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AAAF6" w14:textId="24CA7E46" w:rsidR="006B2AB4" w:rsidRPr="007177F6" w:rsidRDefault="00E6291C" w:rsidP="00E6291C">
      <w:pPr>
        <w:ind w:left="85"/>
        <w:jc w:val="center"/>
        <w:rPr>
          <w:b/>
          <w:bCs/>
          <w:color w:val="002060"/>
          <w:sz w:val="24"/>
          <w:szCs w:val="24"/>
          <w:shd w:val="clear" w:color="auto" w:fill="FFFFFF"/>
          <w:lang w:val="es-ES_tradnl"/>
        </w:rPr>
      </w:pPr>
      <w:r w:rsidRPr="007177F6">
        <w:rPr>
          <w:b/>
          <w:bCs/>
          <w:color w:val="002060"/>
          <w:sz w:val="24"/>
          <w:szCs w:val="24"/>
          <w:shd w:val="clear" w:color="auto" w:fill="FFFFFF"/>
          <w:lang w:val="es-ES_tradnl"/>
        </w:rPr>
        <w:t>OPORTUNIDADES Y DESAFÍOS EN LA FORMACIÓN CONT</w:t>
      </w:r>
      <w:r w:rsidR="007177F6">
        <w:rPr>
          <w:b/>
          <w:bCs/>
          <w:color w:val="002060"/>
          <w:sz w:val="24"/>
          <w:szCs w:val="24"/>
          <w:shd w:val="clear" w:color="auto" w:fill="FFFFFF"/>
          <w:lang w:val="es-ES_tradnl"/>
        </w:rPr>
        <w:t>I</w:t>
      </w:r>
      <w:r w:rsidRPr="007177F6">
        <w:rPr>
          <w:b/>
          <w:bCs/>
          <w:color w:val="002060"/>
          <w:sz w:val="24"/>
          <w:szCs w:val="24"/>
          <w:shd w:val="clear" w:color="auto" w:fill="FFFFFF"/>
          <w:lang w:val="es-ES_tradnl"/>
        </w:rPr>
        <w:t>NUA DE DOCENTES EN PEDAGOGÍA CRÍTICA</w:t>
      </w:r>
    </w:p>
    <w:p w14:paraId="1ADD8739" w14:textId="77777777" w:rsidR="006B2AB4" w:rsidRPr="007177F6" w:rsidRDefault="00E6291C" w:rsidP="00E6291C">
      <w:pPr>
        <w:ind w:left="85"/>
        <w:jc w:val="center"/>
        <w:rPr>
          <w:b/>
          <w:bCs/>
          <w:color w:val="002060"/>
          <w:sz w:val="24"/>
          <w:szCs w:val="24"/>
          <w:shd w:val="clear" w:color="auto" w:fill="FFFFFF"/>
          <w:lang w:val="es-ES_tradnl"/>
        </w:rPr>
      </w:pPr>
      <w:r w:rsidRPr="007177F6">
        <w:rPr>
          <w:b/>
          <w:bCs/>
          <w:color w:val="002060"/>
          <w:sz w:val="24"/>
          <w:szCs w:val="24"/>
          <w:lang w:val="es-ES_tradnl"/>
        </w:rPr>
        <w:t>OPPORTUNITIES AND CHALLENGES IN CONTINUOUS TEACHER TRAINING IN CRITICAL PEDAGOGY</w:t>
      </w:r>
    </w:p>
    <w:p w14:paraId="43F7F24E" w14:textId="58569FC2" w:rsidR="008E2187" w:rsidRPr="00B729C3" w:rsidRDefault="00686A37" w:rsidP="001E4901">
      <w:pPr>
        <w:rPr>
          <w:b/>
          <w:spacing w:val="-4"/>
          <w:sz w:val="24"/>
          <w:lang w:val="es-ES_tradnl"/>
        </w:rPr>
      </w:pPr>
      <w:r w:rsidRPr="00B729C3">
        <w:rPr>
          <w:b/>
          <w:sz w:val="24"/>
          <w:lang w:val="es-ES_tradnl"/>
        </w:rPr>
        <w:t>Autores:</w:t>
      </w:r>
      <w:r w:rsidRPr="00B729C3">
        <w:rPr>
          <w:b/>
          <w:spacing w:val="-3"/>
          <w:sz w:val="24"/>
          <w:lang w:val="es-ES_tradnl"/>
        </w:rPr>
        <w:t xml:space="preserve"> </w:t>
      </w:r>
      <w:r w:rsidRPr="00B729C3">
        <w:rPr>
          <w:b/>
          <w:sz w:val="24"/>
          <w:lang w:val="es-ES_tradnl"/>
        </w:rPr>
        <w:t>¹</w:t>
      </w:r>
      <w:r w:rsidR="006B2AB4" w:rsidRPr="00B729C3">
        <w:rPr>
          <w:b/>
          <w:sz w:val="24"/>
          <w:lang w:val="es-ES_tradnl"/>
        </w:rPr>
        <w:t xml:space="preserve">Emily Tatiana Osorio </w:t>
      </w:r>
      <w:proofErr w:type="spellStart"/>
      <w:r w:rsidR="006B2AB4" w:rsidRPr="00B729C3">
        <w:rPr>
          <w:b/>
          <w:sz w:val="24"/>
          <w:lang w:val="es-ES_tradnl"/>
        </w:rPr>
        <w:t>Piaun</w:t>
      </w:r>
      <w:proofErr w:type="spellEnd"/>
      <w:r w:rsidRPr="00B729C3">
        <w:rPr>
          <w:b/>
          <w:sz w:val="24"/>
          <w:lang w:val="es-ES_tradnl"/>
        </w:rPr>
        <w:t>,</w:t>
      </w:r>
      <w:r w:rsidRPr="00B729C3">
        <w:rPr>
          <w:b/>
          <w:spacing w:val="-3"/>
          <w:sz w:val="24"/>
          <w:lang w:val="es-ES_tradnl"/>
        </w:rPr>
        <w:t xml:space="preserve"> </w:t>
      </w:r>
      <w:r w:rsidRPr="00B729C3">
        <w:rPr>
          <w:b/>
          <w:sz w:val="24"/>
          <w:lang w:val="es-ES_tradnl"/>
        </w:rPr>
        <w:t>²</w:t>
      </w:r>
      <w:r w:rsidR="008E2187" w:rsidRPr="00B729C3">
        <w:rPr>
          <w:b/>
          <w:sz w:val="24"/>
          <w:lang w:val="es-ES_tradnl"/>
        </w:rPr>
        <w:t xml:space="preserve">María Fernanda Córdova Portilla </w:t>
      </w:r>
      <w:r w:rsidR="006B2AB4" w:rsidRPr="00B729C3">
        <w:rPr>
          <w:b/>
          <w:sz w:val="24"/>
          <w:lang w:val="es-ES_tradnl"/>
        </w:rPr>
        <w:t>y</w:t>
      </w:r>
      <w:r w:rsidR="008E2187" w:rsidRPr="00B729C3">
        <w:rPr>
          <w:b/>
          <w:sz w:val="24"/>
          <w:lang w:val="es-ES_tradnl"/>
        </w:rPr>
        <w:t xml:space="preserve"> </w:t>
      </w:r>
      <w:r w:rsidRPr="00B729C3">
        <w:rPr>
          <w:b/>
          <w:sz w:val="24"/>
          <w:lang w:val="es-ES_tradnl"/>
        </w:rPr>
        <w:t>³</w:t>
      </w:r>
      <w:r w:rsidR="008E2187" w:rsidRPr="00B729C3">
        <w:rPr>
          <w:b/>
          <w:sz w:val="24"/>
          <w:lang w:val="es-ES_tradnl"/>
        </w:rPr>
        <w:t xml:space="preserve">Milton Alfonso Criollo </w:t>
      </w:r>
      <w:proofErr w:type="spellStart"/>
      <w:r w:rsidR="008E2187" w:rsidRPr="00B729C3">
        <w:rPr>
          <w:b/>
          <w:sz w:val="24"/>
          <w:lang w:val="es-ES_tradnl"/>
        </w:rPr>
        <w:t>Turusina</w:t>
      </w:r>
      <w:proofErr w:type="spellEnd"/>
      <w:r w:rsidR="00B729C3" w:rsidRPr="00B729C3">
        <w:rPr>
          <w:b/>
          <w:spacing w:val="-3"/>
          <w:sz w:val="24"/>
          <w:lang w:val="es-ES_tradnl"/>
        </w:rPr>
        <w:t>.</w:t>
      </w:r>
    </w:p>
    <w:p w14:paraId="636F028F" w14:textId="15FFD20C" w:rsidR="006B2AB4" w:rsidRPr="00B729C3" w:rsidRDefault="00686A37" w:rsidP="001E4901">
      <w:pPr>
        <w:pStyle w:val="Textoindependiente"/>
        <w:spacing w:before="41"/>
        <w:ind w:left="0"/>
        <w:rPr>
          <w:color w:val="3592CF"/>
          <w:spacing w:val="-4"/>
          <w:u w:val="single" w:color="3592CF"/>
          <w:lang w:val="es-ES_tradnl"/>
        </w:rPr>
      </w:pPr>
      <w:r w:rsidRPr="00B729C3">
        <w:rPr>
          <w:lang w:val="es-ES_tradnl"/>
        </w:rPr>
        <w:t>¹ORCID</w:t>
      </w:r>
      <w:r w:rsidRPr="00B729C3">
        <w:rPr>
          <w:spacing w:val="-4"/>
          <w:lang w:val="es-ES_tradnl"/>
        </w:rPr>
        <w:t xml:space="preserve"> </w:t>
      </w:r>
      <w:r w:rsidRPr="00B729C3">
        <w:rPr>
          <w:lang w:val="es-ES_tradnl"/>
        </w:rPr>
        <w:t>ID:</w:t>
      </w:r>
      <w:r w:rsidRPr="00B729C3">
        <w:rPr>
          <w:spacing w:val="-3"/>
          <w:lang w:val="es-ES_tradnl"/>
        </w:rPr>
        <w:t xml:space="preserve"> </w:t>
      </w:r>
      <w:hyperlink r:id="rId7" w:history="1">
        <w:r w:rsidR="008E2187" w:rsidRPr="00B729C3">
          <w:rPr>
            <w:rStyle w:val="Hipervnculo"/>
            <w:lang w:val="es-ES_tradnl"/>
          </w:rPr>
          <w:t>https://orci</w:t>
        </w:r>
        <w:r w:rsidR="008E2187" w:rsidRPr="00B729C3">
          <w:rPr>
            <w:rStyle w:val="Hipervnculo"/>
            <w:color w:val="0000FF"/>
            <w:lang w:val="es-ES_tradnl"/>
          </w:rPr>
          <w:t>d.org/000</w:t>
        </w:r>
        <w:r w:rsidR="008E2187" w:rsidRPr="00B729C3">
          <w:rPr>
            <w:rStyle w:val="Hipervnculo"/>
            <w:lang w:val="es-ES_tradnl"/>
          </w:rPr>
          <w:t>9-0002-6774-6248</w:t>
        </w:r>
      </w:hyperlink>
      <w:r w:rsidR="008E2187" w:rsidRPr="00B729C3">
        <w:rPr>
          <w:color w:val="3592CF"/>
          <w:u w:color="3592CF"/>
          <w:lang w:val="es-ES_tradnl"/>
        </w:rPr>
        <w:t xml:space="preserve"> </w:t>
      </w:r>
    </w:p>
    <w:p w14:paraId="34C20EFA" w14:textId="3B193CE0" w:rsidR="0015628E" w:rsidRPr="00B729C3" w:rsidRDefault="00686A37" w:rsidP="001E4901">
      <w:pPr>
        <w:pStyle w:val="Textoindependiente"/>
        <w:ind w:left="0"/>
        <w:rPr>
          <w:lang w:val="es-ES_tradnl"/>
        </w:rPr>
      </w:pPr>
      <w:r w:rsidRPr="00B729C3">
        <w:rPr>
          <w:lang w:val="es-ES_tradnl"/>
        </w:rPr>
        <w:t>²ORCID</w:t>
      </w:r>
      <w:r w:rsidRPr="00B729C3">
        <w:rPr>
          <w:spacing w:val="-4"/>
          <w:lang w:val="es-ES_tradnl"/>
        </w:rPr>
        <w:t xml:space="preserve"> </w:t>
      </w:r>
      <w:r w:rsidRPr="00B729C3">
        <w:rPr>
          <w:lang w:val="es-ES_tradnl"/>
        </w:rPr>
        <w:t>ID:</w:t>
      </w:r>
      <w:r w:rsidR="008E2187" w:rsidRPr="00B729C3">
        <w:rPr>
          <w:spacing w:val="-3"/>
          <w:lang w:val="es-ES_tradnl"/>
        </w:rPr>
        <w:t xml:space="preserve"> </w:t>
      </w:r>
      <w:hyperlink r:id="rId8" w:history="1">
        <w:r w:rsidR="00B729C3" w:rsidRPr="00B729C3">
          <w:rPr>
            <w:rStyle w:val="Hipervnculo"/>
            <w:lang w:val="es-ES_tradnl"/>
          </w:rPr>
          <w:t>https://orcid.org/0000-0002-3377-6193</w:t>
        </w:r>
      </w:hyperlink>
      <w:r w:rsidR="00B729C3" w:rsidRPr="00B729C3">
        <w:rPr>
          <w:color w:val="0000FF"/>
          <w:spacing w:val="-3"/>
          <w:lang w:val="es-ES_tradnl"/>
        </w:rPr>
        <w:t xml:space="preserve"> </w:t>
      </w:r>
    </w:p>
    <w:p w14:paraId="13C55D4C" w14:textId="7557A614" w:rsidR="0015628E" w:rsidRPr="00B729C3" w:rsidRDefault="00B729C3" w:rsidP="001E4901">
      <w:pPr>
        <w:pStyle w:val="Textoindependiente"/>
        <w:ind w:left="0"/>
        <w:rPr>
          <w:lang w:val="es-ES_tradnl"/>
        </w:rPr>
      </w:pPr>
      <w:r w:rsidRPr="00B729C3">
        <w:rPr>
          <w:vertAlign w:val="superscript"/>
          <w:lang w:val="es-ES_tradnl"/>
        </w:rPr>
        <w:t>3</w:t>
      </w:r>
      <w:r w:rsidR="00686A37" w:rsidRPr="00B729C3">
        <w:rPr>
          <w:lang w:val="es-ES_tradnl"/>
        </w:rPr>
        <w:t>ORCID</w:t>
      </w:r>
      <w:r w:rsidR="00686A37" w:rsidRPr="00B729C3">
        <w:rPr>
          <w:spacing w:val="-4"/>
          <w:lang w:val="es-ES_tradnl"/>
        </w:rPr>
        <w:t xml:space="preserve"> </w:t>
      </w:r>
      <w:r w:rsidR="00686A37" w:rsidRPr="00B729C3">
        <w:rPr>
          <w:lang w:val="es-ES_tradnl"/>
        </w:rPr>
        <w:t>ID:</w:t>
      </w:r>
      <w:r w:rsidR="00686A37" w:rsidRPr="00B729C3">
        <w:rPr>
          <w:spacing w:val="-3"/>
          <w:lang w:val="es-ES_tradnl"/>
        </w:rPr>
        <w:t xml:space="preserve"> </w:t>
      </w:r>
      <w:hyperlink r:id="rId9" w:history="1">
        <w:r w:rsidR="008E2187" w:rsidRPr="00B729C3">
          <w:rPr>
            <w:rStyle w:val="Hipervnculo"/>
            <w:lang w:val="es-ES_tradnl"/>
          </w:rPr>
          <w:t>https://orcid.org/0000-0002-3394-1160</w:t>
        </w:r>
      </w:hyperlink>
      <w:r w:rsidR="008E2187" w:rsidRPr="00B729C3">
        <w:rPr>
          <w:lang w:val="es-ES_tradnl"/>
        </w:rPr>
        <w:t xml:space="preserve"> </w:t>
      </w:r>
    </w:p>
    <w:p w14:paraId="15A60FC1" w14:textId="4ED6616A" w:rsidR="00B729C3" w:rsidRPr="00B729C3" w:rsidRDefault="00686A37" w:rsidP="001E4901">
      <w:pPr>
        <w:ind w:right="3440"/>
        <w:rPr>
          <w:sz w:val="18"/>
          <w:lang w:val="es-ES_tradnl"/>
        </w:rPr>
      </w:pPr>
      <w:r w:rsidRPr="00B729C3">
        <w:rPr>
          <w:sz w:val="18"/>
          <w:lang w:val="es-ES_tradnl"/>
        </w:rPr>
        <w:t>Afiliación:</w:t>
      </w:r>
      <w:r w:rsidR="00B729C3">
        <w:rPr>
          <w:sz w:val="18"/>
          <w:lang w:val="es-ES_tradnl"/>
        </w:rPr>
        <w:t xml:space="preserve"> </w:t>
      </w:r>
      <w:r w:rsidR="00B729C3" w:rsidRPr="00B729C3">
        <w:rPr>
          <w:sz w:val="18"/>
          <w:vertAlign w:val="superscript"/>
          <w:lang w:val="es-ES_tradnl"/>
        </w:rPr>
        <w:t>1*2*3*</w:t>
      </w:r>
      <w:r w:rsidR="00B729C3">
        <w:rPr>
          <w:sz w:val="18"/>
          <w:lang w:val="es-ES_tradnl"/>
        </w:rPr>
        <w:t>Universidad Estatal de Milagro, (Ecuador).</w:t>
      </w:r>
    </w:p>
    <w:p w14:paraId="479A055C" w14:textId="77777777" w:rsidR="001E4901" w:rsidRPr="00CE2F6B" w:rsidRDefault="001E4901" w:rsidP="001E4901">
      <w:pPr>
        <w:rPr>
          <w:b/>
          <w:bCs/>
          <w:sz w:val="18"/>
          <w:szCs w:val="18"/>
          <w:lang w:val="es-ES_tradnl"/>
        </w:rPr>
      </w:pPr>
      <w:r w:rsidRPr="00CE2F6B">
        <w:rPr>
          <w:sz w:val="18"/>
          <w:szCs w:val="18"/>
          <w:lang w:val="es-ES_tradnl"/>
        </w:rPr>
        <w:t xml:space="preserve">Artículo recibido: 25 de </w:t>
      </w:r>
      <w:proofErr w:type="gramStart"/>
      <w:r w:rsidRPr="00CE2F6B">
        <w:rPr>
          <w:sz w:val="18"/>
          <w:szCs w:val="18"/>
          <w:lang w:val="es-ES_tradnl"/>
        </w:rPr>
        <w:t>Enero</w:t>
      </w:r>
      <w:proofErr w:type="gramEnd"/>
      <w:r w:rsidRPr="00CE2F6B">
        <w:rPr>
          <w:sz w:val="18"/>
          <w:szCs w:val="18"/>
          <w:lang w:val="es-ES_tradnl"/>
        </w:rPr>
        <w:t xml:space="preserve"> de 2026</w:t>
      </w:r>
    </w:p>
    <w:p w14:paraId="7ACC63C6" w14:textId="77777777" w:rsidR="001E4901" w:rsidRPr="00CE2F6B" w:rsidRDefault="001E4901" w:rsidP="001E4901">
      <w:pPr>
        <w:rPr>
          <w:b/>
          <w:bCs/>
          <w:sz w:val="18"/>
          <w:szCs w:val="18"/>
          <w:lang w:val="es-ES_tradnl"/>
        </w:rPr>
      </w:pPr>
      <w:r w:rsidRPr="00CE2F6B">
        <w:rPr>
          <w:sz w:val="18"/>
          <w:szCs w:val="18"/>
          <w:lang w:val="es-ES_tradnl"/>
        </w:rPr>
        <w:t xml:space="preserve">Artículo revisado: 27 de </w:t>
      </w:r>
      <w:proofErr w:type="gramStart"/>
      <w:r w:rsidRPr="00CE2F6B">
        <w:rPr>
          <w:sz w:val="18"/>
          <w:szCs w:val="18"/>
          <w:lang w:val="es-ES_tradnl"/>
        </w:rPr>
        <w:t>Enero</w:t>
      </w:r>
      <w:proofErr w:type="gramEnd"/>
      <w:r w:rsidRPr="00CE2F6B">
        <w:rPr>
          <w:sz w:val="18"/>
          <w:szCs w:val="18"/>
          <w:lang w:val="es-ES_tradnl"/>
        </w:rPr>
        <w:t xml:space="preserve"> del 2026</w:t>
      </w:r>
    </w:p>
    <w:p w14:paraId="0E1C9C77" w14:textId="77777777" w:rsidR="001E4901" w:rsidRPr="00CE2F6B" w:rsidRDefault="001E4901" w:rsidP="001E4901">
      <w:pPr>
        <w:rPr>
          <w:b/>
          <w:bCs/>
          <w:sz w:val="18"/>
          <w:szCs w:val="18"/>
          <w:lang w:val="es-ES_tradnl"/>
        </w:rPr>
      </w:pPr>
      <w:r w:rsidRPr="00CE2F6B">
        <w:rPr>
          <w:sz w:val="18"/>
          <w:szCs w:val="18"/>
          <w:lang w:val="es-ES_tradnl"/>
        </w:rPr>
        <w:t xml:space="preserve">Artículo aprobado: 1 de </w:t>
      </w:r>
      <w:proofErr w:type="gramStart"/>
      <w:r w:rsidRPr="00CE2F6B">
        <w:rPr>
          <w:sz w:val="18"/>
          <w:szCs w:val="18"/>
          <w:lang w:val="es-ES_tradnl"/>
        </w:rPr>
        <w:t>Febrero</w:t>
      </w:r>
      <w:proofErr w:type="gramEnd"/>
      <w:r w:rsidRPr="00CE2F6B">
        <w:rPr>
          <w:sz w:val="18"/>
          <w:szCs w:val="18"/>
          <w:lang w:val="es-ES_tradnl"/>
        </w:rPr>
        <w:t xml:space="preserve"> del 2026</w:t>
      </w:r>
    </w:p>
    <w:p w14:paraId="662E8B84" w14:textId="223A5AD1" w:rsidR="00E6291C" w:rsidRPr="00B729C3" w:rsidRDefault="00686A37" w:rsidP="001E4901">
      <w:pPr>
        <w:ind w:right="138"/>
        <w:jc w:val="both"/>
        <w:rPr>
          <w:sz w:val="18"/>
          <w:lang w:val="es-ES_tradnl"/>
        </w:rPr>
      </w:pPr>
      <w:r w:rsidRPr="00B729C3">
        <w:rPr>
          <w:sz w:val="18"/>
          <w:lang w:val="es-ES_tradnl"/>
        </w:rPr>
        <w:t>¹</w:t>
      </w:r>
      <w:r w:rsidR="00E6291C" w:rsidRPr="00B729C3">
        <w:rPr>
          <w:sz w:val="18"/>
          <w:lang w:val="es-ES_tradnl"/>
        </w:rPr>
        <w:t>Licenciada en Comunicación título de tercer nivel, egresada de la Universidad Técnica de Cotopaxi</w:t>
      </w:r>
      <w:r w:rsidR="00B729C3">
        <w:rPr>
          <w:sz w:val="18"/>
          <w:lang w:val="es-ES_tradnl"/>
        </w:rPr>
        <w:t>,</w:t>
      </w:r>
      <w:r w:rsidR="00E6291C" w:rsidRPr="00B729C3">
        <w:rPr>
          <w:sz w:val="18"/>
          <w:lang w:val="es-ES_tradnl"/>
        </w:rPr>
        <w:t xml:space="preserve"> (Ecuador)</w:t>
      </w:r>
      <w:r w:rsidR="00B729C3">
        <w:rPr>
          <w:sz w:val="18"/>
          <w:lang w:val="es-ES_tradnl"/>
        </w:rPr>
        <w:t>. P</w:t>
      </w:r>
      <w:r w:rsidR="00E6291C" w:rsidRPr="00B729C3">
        <w:rPr>
          <w:sz w:val="18"/>
          <w:lang w:val="es-ES_tradnl"/>
        </w:rPr>
        <w:t xml:space="preserve">rofesora de remplazo en las unidades educativas de la ciudad de Latacunga, (Ecuador). Maestrante de la Maestría en "Educación con mención en </w:t>
      </w:r>
      <w:r w:rsidR="00B729C3" w:rsidRPr="00B729C3">
        <w:rPr>
          <w:sz w:val="18"/>
          <w:lang w:val="es-ES_tradnl"/>
        </w:rPr>
        <w:t xml:space="preserve">Docencia </w:t>
      </w:r>
      <w:r w:rsidR="00E6291C" w:rsidRPr="00B729C3">
        <w:rPr>
          <w:sz w:val="18"/>
          <w:lang w:val="es-ES_tradnl"/>
        </w:rPr>
        <w:t xml:space="preserve">e </w:t>
      </w:r>
      <w:r w:rsidR="00B729C3" w:rsidRPr="00B729C3">
        <w:rPr>
          <w:sz w:val="18"/>
          <w:lang w:val="es-ES_tradnl"/>
        </w:rPr>
        <w:t xml:space="preserve">Investigación Superior </w:t>
      </w:r>
      <w:r w:rsidR="00E6291C" w:rsidRPr="00B729C3">
        <w:rPr>
          <w:sz w:val="18"/>
          <w:lang w:val="es-ES_tradnl"/>
        </w:rPr>
        <w:t>"de la Universidad Estatal de Milagro</w:t>
      </w:r>
      <w:r w:rsidR="00B729C3">
        <w:rPr>
          <w:sz w:val="18"/>
          <w:lang w:val="es-ES_tradnl"/>
        </w:rPr>
        <w:t>,</w:t>
      </w:r>
      <w:r w:rsidR="00E6291C" w:rsidRPr="00B729C3">
        <w:rPr>
          <w:sz w:val="18"/>
          <w:lang w:val="es-ES_tradnl"/>
        </w:rPr>
        <w:t xml:space="preserve"> (</w:t>
      </w:r>
      <w:r w:rsidR="008E2187" w:rsidRPr="00B729C3">
        <w:rPr>
          <w:sz w:val="18"/>
          <w:lang w:val="es-ES_tradnl"/>
        </w:rPr>
        <w:t>E</w:t>
      </w:r>
      <w:r w:rsidR="00E6291C" w:rsidRPr="00B729C3">
        <w:rPr>
          <w:sz w:val="18"/>
          <w:lang w:val="es-ES_tradnl"/>
        </w:rPr>
        <w:t xml:space="preserve">cuador). </w:t>
      </w:r>
    </w:p>
    <w:p w14:paraId="22AB30D4" w14:textId="2799CD32" w:rsidR="0015628E" w:rsidRPr="00B729C3" w:rsidRDefault="00686A37" w:rsidP="001E4901">
      <w:pPr>
        <w:ind w:right="138"/>
        <w:jc w:val="both"/>
        <w:rPr>
          <w:sz w:val="18"/>
          <w:lang w:val="es-ES_tradnl"/>
        </w:rPr>
      </w:pPr>
      <w:r w:rsidRPr="00B729C3">
        <w:rPr>
          <w:sz w:val="18"/>
          <w:lang w:val="es-ES_tradnl"/>
        </w:rPr>
        <w:t>²</w:t>
      </w:r>
      <w:r w:rsidR="008E2187" w:rsidRPr="00B729C3">
        <w:rPr>
          <w:sz w:val="18"/>
          <w:lang w:val="es-ES_tradnl"/>
        </w:rPr>
        <w:t>Médico Especialista en Medicina Crítica y Terapia Intensiva, egresada de la Pontificia Universidad Católica del Ecuador,</w:t>
      </w:r>
      <w:r w:rsidR="00B729C3">
        <w:rPr>
          <w:sz w:val="18"/>
          <w:lang w:val="es-ES_tradnl"/>
        </w:rPr>
        <w:t xml:space="preserve"> (Ecuador)</w:t>
      </w:r>
      <w:r w:rsidR="008E2187" w:rsidRPr="00B729C3">
        <w:rPr>
          <w:sz w:val="18"/>
          <w:lang w:val="es-ES_tradnl"/>
        </w:rPr>
        <w:t xml:space="preserve"> con 5 años de experiencia laboral en la Unidad de Cuidados Intensivos del Hospital Provincial de Latacunga. Maestrante de la Maestría en Educación con mención en Docencia e Investigación Superior, en la Universidad Estatal de Milagro</w:t>
      </w:r>
      <w:r w:rsidR="00B729C3">
        <w:rPr>
          <w:sz w:val="18"/>
          <w:lang w:val="es-ES_tradnl"/>
        </w:rPr>
        <w:t>, (</w:t>
      </w:r>
      <w:r w:rsidR="008E2187" w:rsidRPr="00B729C3">
        <w:rPr>
          <w:sz w:val="18"/>
          <w:lang w:val="es-ES_tradnl"/>
        </w:rPr>
        <w:t>Ecuador</w:t>
      </w:r>
      <w:r w:rsidR="00B729C3">
        <w:rPr>
          <w:sz w:val="18"/>
          <w:lang w:val="es-ES_tradnl"/>
        </w:rPr>
        <w:t>).</w:t>
      </w:r>
    </w:p>
    <w:p w14:paraId="023F82F6" w14:textId="096E9526" w:rsidR="0015628E" w:rsidRPr="00B729C3" w:rsidRDefault="00686A37" w:rsidP="001E4901">
      <w:pPr>
        <w:ind w:right="138"/>
        <w:jc w:val="both"/>
        <w:rPr>
          <w:lang w:val="es-ES_tradnl"/>
        </w:rPr>
      </w:pPr>
      <w:r w:rsidRPr="00B729C3">
        <w:rPr>
          <w:sz w:val="18"/>
          <w:lang w:val="es-ES_tradnl"/>
        </w:rPr>
        <w:t>³</w:t>
      </w:r>
      <w:r w:rsidR="008E2187" w:rsidRPr="00B729C3">
        <w:rPr>
          <w:sz w:val="18"/>
          <w:lang w:val="es-ES_tradnl"/>
        </w:rPr>
        <w:t>Licenciado en Ciencias de la Educación especialización en Arte, graduado de la Universidad de Guayaquil, (Ecuador). Mag</w:t>
      </w:r>
      <w:r w:rsidR="00B729C3">
        <w:rPr>
          <w:sz w:val="18"/>
          <w:lang w:val="es-ES_tradnl"/>
        </w:rPr>
        <w:t>í</w:t>
      </w:r>
      <w:r w:rsidR="008E2187" w:rsidRPr="00B729C3">
        <w:rPr>
          <w:sz w:val="18"/>
          <w:lang w:val="es-ES_tradnl"/>
        </w:rPr>
        <w:t>ster en Docencia Universitaria graduado de la Universidad César Vallejo, (Perú). Doctorante en Educación en la Universidad César Vallejo, (Perú).</w:t>
      </w:r>
      <w:r w:rsidR="00B729C3">
        <w:rPr>
          <w:sz w:val="18"/>
          <w:lang w:val="es-ES_tradnl"/>
        </w:rPr>
        <w:t xml:space="preserve"> </w:t>
      </w:r>
    </w:p>
    <w:p w14:paraId="5D78806A" w14:textId="77777777" w:rsidR="00B729C3" w:rsidRDefault="00B729C3">
      <w:pPr>
        <w:pStyle w:val="Ttulo1"/>
        <w:spacing w:line="266" w:lineRule="exact"/>
        <w:ind w:left="101" w:right="56"/>
        <w:rPr>
          <w:spacing w:val="-2"/>
          <w:lang w:val="es-ES_tradnl"/>
        </w:rPr>
        <w:sectPr w:rsidR="00B729C3" w:rsidSect="00B729C3">
          <w:headerReference w:type="default" r:id="rId10"/>
          <w:footerReference w:type="default" r:id="rId11"/>
          <w:pgSz w:w="11910" w:h="16840"/>
          <w:pgMar w:top="1920" w:right="992" w:bottom="1000" w:left="850" w:header="543" w:footer="819" w:gutter="0"/>
          <w:pgNumType w:start="71"/>
          <w:cols w:space="593"/>
        </w:sectPr>
      </w:pPr>
    </w:p>
    <w:p w14:paraId="7C5469E9" w14:textId="45154EB0" w:rsidR="0015628E" w:rsidRPr="00B729C3" w:rsidRDefault="00686A37">
      <w:pPr>
        <w:pStyle w:val="Ttulo1"/>
        <w:spacing w:line="266" w:lineRule="exact"/>
        <w:ind w:left="101" w:right="56"/>
        <w:rPr>
          <w:lang w:val="es-ES_tradnl"/>
        </w:rPr>
      </w:pPr>
      <w:r w:rsidRPr="00B729C3">
        <w:rPr>
          <w:spacing w:val="-2"/>
          <w:lang w:val="es-ES_tradnl"/>
        </w:rPr>
        <w:t>Resumen</w:t>
      </w:r>
    </w:p>
    <w:p w14:paraId="603F1C71" w14:textId="075B0F7C" w:rsidR="00982D96" w:rsidRPr="00B729C3" w:rsidRDefault="000153A3" w:rsidP="00B729C3">
      <w:pPr>
        <w:pStyle w:val="Ttulo1"/>
        <w:ind w:right="195"/>
        <w:jc w:val="both"/>
        <w:rPr>
          <w:b w:val="0"/>
          <w:shd w:val="clear" w:color="auto" w:fill="FFFFFF"/>
          <w:lang w:val="es-ES_tradnl"/>
        </w:rPr>
      </w:pPr>
      <w:r w:rsidRPr="00B729C3">
        <w:rPr>
          <w:rStyle w:val="inst"/>
          <w:b w:val="0"/>
          <w:lang w:val="es-ES_tradnl"/>
        </w:rPr>
        <w:t>El propósito del artículo fue analizar las oportunidades</w:t>
      </w:r>
      <w:r w:rsidRPr="00B729C3">
        <w:rPr>
          <w:b w:val="0"/>
          <w:shd w:val="clear" w:color="auto" w:fill="FFFFFF"/>
          <w:lang w:val="es-ES_tradnl"/>
        </w:rPr>
        <w:t> </w:t>
      </w:r>
      <w:r w:rsidRPr="00B729C3">
        <w:rPr>
          <w:rStyle w:val="inst"/>
          <w:b w:val="0"/>
          <w:lang w:val="es-ES_tradnl"/>
        </w:rPr>
        <w:t>y desafíos relacionados con la formación docente para</w:t>
      </w:r>
      <w:r w:rsidRPr="00B729C3">
        <w:rPr>
          <w:b w:val="0"/>
          <w:shd w:val="clear" w:color="auto" w:fill="FFFFFF"/>
          <w:lang w:val="es-ES_tradnl"/>
        </w:rPr>
        <w:t> </w:t>
      </w:r>
      <w:r w:rsidRPr="00B729C3">
        <w:rPr>
          <w:rStyle w:val="inst"/>
          <w:b w:val="0"/>
          <w:lang w:val="es-ES_tradnl"/>
        </w:rPr>
        <w:t>implementar la pedagogía crítica en la educación superior,</w:t>
      </w:r>
      <w:r w:rsidRPr="00B729C3">
        <w:rPr>
          <w:b w:val="0"/>
          <w:shd w:val="clear" w:color="auto" w:fill="FFFFFF"/>
          <w:lang w:val="es-ES_tradnl"/>
        </w:rPr>
        <w:t xml:space="preserve"> se </w:t>
      </w:r>
      <w:r w:rsidRPr="00B729C3">
        <w:rPr>
          <w:rStyle w:val="inst"/>
          <w:b w:val="0"/>
          <w:lang w:val="es-ES_tradnl"/>
        </w:rPr>
        <w:t>toma en cuenta el contexto de la Universidad</w:t>
      </w:r>
      <w:r w:rsidRPr="00B729C3">
        <w:rPr>
          <w:b w:val="0"/>
          <w:shd w:val="clear" w:color="auto" w:fill="FFFFFF"/>
          <w:lang w:val="es-ES_tradnl"/>
        </w:rPr>
        <w:t> </w:t>
      </w:r>
      <w:r w:rsidRPr="00B729C3">
        <w:rPr>
          <w:rStyle w:val="inst"/>
          <w:b w:val="0"/>
          <w:lang w:val="es-ES_tradnl"/>
        </w:rPr>
        <w:t>Técnica de Cotopaxi en la ciudad de Latacunga.</w:t>
      </w:r>
      <w:r w:rsidRPr="00B729C3">
        <w:rPr>
          <w:b w:val="0"/>
          <w:shd w:val="clear" w:color="auto" w:fill="FFFFFF"/>
          <w:lang w:val="es-ES_tradnl"/>
        </w:rPr>
        <w:t> </w:t>
      </w:r>
      <w:r w:rsidRPr="00B729C3">
        <w:rPr>
          <w:rStyle w:val="inst"/>
          <w:b w:val="0"/>
          <w:lang w:val="es-ES_tradnl"/>
        </w:rPr>
        <w:t>El estudio fue diseñado utilizando métodos cuantitativos,</w:t>
      </w:r>
      <w:r w:rsidRPr="00B729C3">
        <w:rPr>
          <w:b w:val="0"/>
          <w:shd w:val="clear" w:color="auto" w:fill="FFFFFF"/>
          <w:lang w:val="es-ES_tradnl"/>
        </w:rPr>
        <w:t> </w:t>
      </w:r>
      <w:r w:rsidRPr="00B729C3">
        <w:rPr>
          <w:rStyle w:val="inst"/>
          <w:b w:val="0"/>
          <w:lang w:val="es-ES_tradnl"/>
        </w:rPr>
        <w:t>de carácter no experimental y tuvo un</w:t>
      </w:r>
      <w:r w:rsidRPr="00B729C3">
        <w:rPr>
          <w:b w:val="0"/>
          <w:shd w:val="clear" w:color="auto" w:fill="FFFFFF"/>
          <w:lang w:val="es-ES_tradnl"/>
        </w:rPr>
        <w:t> alcance descriptivo. </w:t>
      </w:r>
      <w:r w:rsidRPr="00B729C3">
        <w:rPr>
          <w:rStyle w:val="inst"/>
          <w:b w:val="0"/>
          <w:lang w:val="es-ES_tradnl"/>
        </w:rPr>
        <w:t xml:space="preserve">El método de recolección de datos, se propuso </w:t>
      </w:r>
      <w:r w:rsidRPr="00B729C3">
        <w:rPr>
          <w:b w:val="0"/>
          <w:shd w:val="clear" w:color="auto" w:fill="FFFFFF"/>
          <w:lang w:val="es-ES_tradnl"/>
        </w:rPr>
        <w:t>una</w:t>
      </w:r>
      <w:r w:rsidRPr="00B729C3">
        <w:rPr>
          <w:rStyle w:val="inst"/>
          <w:b w:val="0"/>
          <w:lang w:val="es-ES_tradnl"/>
        </w:rPr>
        <w:t xml:space="preserve"> encuesta mediante un cuestionario estructurado con escala</w:t>
      </w:r>
      <w:r w:rsidRPr="00B729C3">
        <w:rPr>
          <w:b w:val="0"/>
          <w:shd w:val="clear" w:color="auto" w:fill="FFFFFF"/>
          <w:lang w:val="es-ES_tradnl"/>
        </w:rPr>
        <w:t> Likert, administrado a 14 profesores universitarios. El proceso se realizó, mediante el análisis estadístico descriptivo basado en frecuencias y porcentajes.</w:t>
      </w:r>
      <w:r w:rsidR="00B729C3">
        <w:rPr>
          <w:b w:val="0"/>
          <w:shd w:val="clear" w:color="auto" w:fill="FFFFFF"/>
          <w:lang w:val="es-ES_tradnl"/>
        </w:rPr>
        <w:t xml:space="preserve"> </w:t>
      </w:r>
      <w:r w:rsidRPr="00B729C3">
        <w:rPr>
          <w:rStyle w:val="inst"/>
          <w:b w:val="0"/>
          <w:lang w:val="es-ES_tradnl"/>
        </w:rPr>
        <w:t>Los resultados indican que el aprendizaje permanente es</w:t>
      </w:r>
      <w:r w:rsidRPr="00B729C3">
        <w:rPr>
          <w:b w:val="0"/>
          <w:shd w:val="clear" w:color="auto" w:fill="FFFFFF"/>
          <w:lang w:val="es-ES_tradnl"/>
        </w:rPr>
        <w:t> </w:t>
      </w:r>
      <w:r w:rsidRPr="00B729C3">
        <w:rPr>
          <w:rStyle w:val="inst"/>
          <w:b w:val="0"/>
          <w:lang w:val="es-ES_tradnl"/>
        </w:rPr>
        <w:t>una oportunidad real para fortalecer las habilidades docentes, promover la reflexión crítica sobre</w:t>
      </w:r>
      <w:r w:rsidRPr="00B729C3">
        <w:rPr>
          <w:b w:val="0"/>
          <w:shd w:val="clear" w:color="auto" w:fill="FFFFFF"/>
          <w:lang w:val="es-ES_tradnl"/>
        </w:rPr>
        <w:t> </w:t>
      </w:r>
      <w:r w:rsidRPr="00B729C3">
        <w:rPr>
          <w:rStyle w:val="inst"/>
          <w:b w:val="0"/>
          <w:lang w:val="es-ES_tradnl"/>
        </w:rPr>
        <w:t xml:space="preserve">las prácticas del </w:t>
      </w:r>
      <w:r w:rsidR="00982D96" w:rsidRPr="00B729C3">
        <w:rPr>
          <w:rStyle w:val="inst"/>
          <w:b w:val="0"/>
          <w:lang w:val="es-ES_tradnl"/>
        </w:rPr>
        <w:t>catedrático</w:t>
      </w:r>
      <w:r w:rsidRPr="00B729C3">
        <w:rPr>
          <w:rStyle w:val="inst"/>
          <w:b w:val="0"/>
          <w:lang w:val="es-ES_tradnl"/>
        </w:rPr>
        <w:t>, mejorar la calidad de la</w:t>
      </w:r>
      <w:r w:rsidRPr="00B729C3">
        <w:rPr>
          <w:b w:val="0"/>
          <w:shd w:val="clear" w:color="auto" w:fill="FFFFFF"/>
          <w:lang w:val="es-ES_tradnl"/>
        </w:rPr>
        <w:t> enseñanza</w:t>
      </w:r>
      <w:r w:rsidR="00982D96" w:rsidRPr="00B729C3">
        <w:rPr>
          <w:b w:val="0"/>
          <w:shd w:val="clear" w:color="auto" w:fill="FFFFFF"/>
          <w:lang w:val="es-ES_tradnl"/>
        </w:rPr>
        <w:t xml:space="preserve">. </w:t>
      </w:r>
      <w:r w:rsidR="00982D96" w:rsidRPr="00B729C3">
        <w:rPr>
          <w:rStyle w:val="inst"/>
          <w:b w:val="0"/>
          <w:lang w:val="es-ES_tradnl"/>
        </w:rPr>
        <w:t>También hay una valoración generalmente positiva de</w:t>
      </w:r>
      <w:r w:rsidR="00982D96" w:rsidRPr="00B729C3">
        <w:rPr>
          <w:b w:val="0"/>
          <w:shd w:val="clear" w:color="auto" w:fill="FFFFFF"/>
          <w:lang w:val="es-ES_tradnl"/>
        </w:rPr>
        <w:t> </w:t>
      </w:r>
      <w:r w:rsidR="00982D96" w:rsidRPr="00B729C3">
        <w:rPr>
          <w:rStyle w:val="inst"/>
          <w:b w:val="0"/>
          <w:lang w:val="es-ES_tradnl"/>
        </w:rPr>
        <w:t>la pedagogía crítica, especialmente en</w:t>
      </w:r>
      <w:r w:rsidR="00982D96" w:rsidRPr="00B729C3">
        <w:rPr>
          <w:b w:val="0"/>
          <w:shd w:val="clear" w:color="auto" w:fill="FFFFFF"/>
          <w:lang w:val="es-ES_tradnl"/>
        </w:rPr>
        <w:t> </w:t>
      </w:r>
      <w:r w:rsidR="00982D96" w:rsidRPr="00B729C3">
        <w:rPr>
          <w:rStyle w:val="inst"/>
          <w:b w:val="0"/>
          <w:lang w:val="es-ES_tradnl"/>
        </w:rPr>
        <w:t>el desarrollo de la conciencia crítica, el diálogo</w:t>
      </w:r>
      <w:r w:rsidR="00982D96" w:rsidRPr="00B729C3">
        <w:rPr>
          <w:b w:val="0"/>
          <w:shd w:val="clear" w:color="auto" w:fill="FFFFFF"/>
          <w:lang w:val="es-ES_tradnl"/>
        </w:rPr>
        <w:t> </w:t>
      </w:r>
      <w:r w:rsidR="00982D96" w:rsidRPr="00B729C3">
        <w:rPr>
          <w:rStyle w:val="inst"/>
          <w:b w:val="0"/>
          <w:lang w:val="es-ES_tradnl"/>
        </w:rPr>
        <w:t>pedagógico y la contextualización de contenidos dentro de las realidades sociales. Sin embargo, los resultados también indican la</w:t>
      </w:r>
      <w:r w:rsidR="00982D96" w:rsidRPr="00B729C3">
        <w:rPr>
          <w:b w:val="0"/>
          <w:shd w:val="clear" w:color="auto" w:fill="FFFFFF"/>
          <w:lang w:val="es-ES_tradnl"/>
        </w:rPr>
        <w:t> </w:t>
      </w:r>
      <w:r w:rsidR="00982D96" w:rsidRPr="00B729C3">
        <w:rPr>
          <w:rStyle w:val="inst"/>
          <w:b w:val="0"/>
          <w:lang w:val="es-ES_tradnl"/>
        </w:rPr>
        <w:t>existencia de problemas institucionales que limitan el uso</w:t>
      </w:r>
      <w:r w:rsidR="00982D96" w:rsidRPr="00B729C3">
        <w:rPr>
          <w:b w:val="0"/>
          <w:shd w:val="clear" w:color="auto" w:fill="FFFFFF"/>
          <w:lang w:val="es-ES_tradnl"/>
        </w:rPr>
        <w:t> </w:t>
      </w:r>
      <w:r w:rsidR="00982D96" w:rsidRPr="00B729C3">
        <w:rPr>
          <w:rStyle w:val="inst"/>
          <w:b w:val="0"/>
          <w:lang w:val="es-ES_tradnl"/>
        </w:rPr>
        <w:t>efectivo de este método, como la disponibilidad de tiempo y cargo de trabajo. Se concluye que, si bien el aprendizaje a</w:t>
      </w:r>
      <w:r w:rsidR="00982D96" w:rsidRPr="00B729C3">
        <w:rPr>
          <w:b w:val="0"/>
          <w:shd w:val="clear" w:color="auto" w:fill="FFFFFF"/>
          <w:lang w:val="es-ES_tradnl"/>
        </w:rPr>
        <w:t> </w:t>
      </w:r>
      <w:r w:rsidR="00982D96" w:rsidRPr="00B729C3">
        <w:rPr>
          <w:rStyle w:val="inst"/>
          <w:b w:val="0"/>
          <w:lang w:val="es-ES_tradnl"/>
        </w:rPr>
        <w:t xml:space="preserve">lo largo de toda la vida promueve </w:t>
      </w:r>
      <w:r w:rsidR="00982D96" w:rsidRPr="00B729C3">
        <w:rPr>
          <w:rStyle w:val="inst"/>
          <w:b w:val="0"/>
          <w:lang w:val="es-ES_tradnl"/>
        </w:rPr>
        <w:t>el</w:t>
      </w:r>
      <w:r w:rsidR="00982D96" w:rsidRPr="00B729C3">
        <w:rPr>
          <w:b w:val="0"/>
          <w:shd w:val="clear" w:color="auto" w:fill="FFFFFF"/>
          <w:lang w:val="es-ES_tradnl"/>
        </w:rPr>
        <w:t> </w:t>
      </w:r>
      <w:r w:rsidR="00982D96" w:rsidRPr="00B729C3">
        <w:rPr>
          <w:rStyle w:val="inst"/>
          <w:b w:val="0"/>
          <w:lang w:val="es-ES_tradnl"/>
        </w:rPr>
        <w:t>desarrollo de enfoques de enseñanza reflexivos y transformadores,</w:t>
      </w:r>
      <w:r w:rsidR="00982D96" w:rsidRPr="00B729C3">
        <w:rPr>
          <w:b w:val="0"/>
          <w:shd w:val="clear" w:color="auto" w:fill="FFFFFF"/>
          <w:lang w:val="es-ES_tradnl"/>
        </w:rPr>
        <w:t> </w:t>
      </w:r>
      <w:r w:rsidR="00982D96" w:rsidRPr="00B729C3">
        <w:rPr>
          <w:rStyle w:val="inst"/>
          <w:b w:val="0"/>
          <w:lang w:val="es-ES_tradnl"/>
        </w:rPr>
        <w:t>existe la necesidad de fortalecer los lineamientos institucionales</w:t>
      </w:r>
      <w:r w:rsidR="00982D96" w:rsidRPr="00B729C3">
        <w:rPr>
          <w:b w:val="0"/>
          <w:shd w:val="clear" w:color="auto" w:fill="FFFFFF"/>
          <w:lang w:val="es-ES_tradnl"/>
        </w:rPr>
        <w:t> </w:t>
      </w:r>
      <w:r w:rsidR="00982D96" w:rsidRPr="00B729C3">
        <w:rPr>
          <w:rStyle w:val="inst"/>
          <w:b w:val="0"/>
          <w:lang w:val="es-ES_tradnl"/>
        </w:rPr>
        <w:t>y los programas de formación docente utilizando enfoques</w:t>
      </w:r>
      <w:r w:rsidR="00982D96" w:rsidRPr="00B729C3">
        <w:rPr>
          <w:b w:val="0"/>
          <w:shd w:val="clear" w:color="auto" w:fill="FFFFFF"/>
          <w:lang w:val="es-ES_tradnl"/>
        </w:rPr>
        <w:t> </w:t>
      </w:r>
      <w:r w:rsidR="00982D96" w:rsidRPr="00B729C3">
        <w:rPr>
          <w:rStyle w:val="inst"/>
          <w:b w:val="0"/>
          <w:lang w:val="es-ES_tradnl"/>
        </w:rPr>
        <w:t xml:space="preserve">contextuales y críticos para optimizar la implementación de pedagogía critica en los docentes de educación superior. </w:t>
      </w:r>
    </w:p>
    <w:p w14:paraId="3059B8E7" w14:textId="1BA15EA1" w:rsidR="00B729C3" w:rsidRDefault="00686A37" w:rsidP="00B729C3">
      <w:pPr>
        <w:pStyle w:val="Ttulo1"/>
        <w:spacing w:after="240"/>
        <w:ind w:right="195"/>
        <w:jc w:val="both"/>
        <w:rPr>
          <w:lang w:val="es-ES_tradnl"/>
        </w:rPr>
      </w:pPr>
      <w:r w:rsidRPr="00B729C3">
        <w:rPr>
          <w:lang w:val="es-ES_tradnl"/>
        </w:rPr>
        <w:t xml:space="preserve">Palabras clave: </w:t>
      </w:r>
      <w:r w:rsidR="00982D96" w:rsidRPr="00B729C3">
        <w:rPr>
          <w:lang w:val="es-ES_tradnl"/>
        </w:rPr>
        <w:t xml:space="preserve">Superior, </w:t>
      </w:r>
      <w:r w:rsidR="00B729C3">
        <w:rPr>
          <w:lang w:val="es-ES_tradnl"/>
        </w:rPr>
        <w:t>E</w:t>
      </w:r>
      <w:r w:rsidR="00982D96" w:rsidRPr="00B729C3">
        <w:rPr>
          <w:lang w:val="es-ES_tradnl"/>
        </w:rPr>
        <w:t xml:space="preserve">ducación, </w:t>
      </w:r>
      <w:r w:rsidR="00B729C3">
        <w:rPr>
          <w:lang w:val="es-ES_tradnl"/>
        </w:rPr>
        <w:t>A</w:t>
      </w:r>
      <w:r w:rsidR="00982D96" w:rsidRPr="00B729C3">
        <w:rPr>
          <w:lang w:val="es-ES_tradnl"/>
        </w:rPr>
        <w:t xml:space="preserve">nalizar, </w:t>
      </w:r>
      <w:r w:rsidR="00B729C3">
        <w:rPr>
          <w:lang w:val="es-ES_tradnl"/>
        </w:rPr>
        <w:t>D</w:t>
      </w:r>
      <w:r w:rsidR="00982D96" w:rsidRPr="00B729C3">
        <w:rPr>
          <w:lang w:val="es-ES_tradnl"/>
        </w:rPr>
        <w:t xml:space="preserve">ocentes, </w:t>
      </w:r>
      <w:r w:rsidR="00B729C3">
        <w:rPr>
          <w:lang w:val="es-ES_tradnl"/>
        </w:rPr>
        <w:t>C</w:t>
      </w:r>
      <w:r w:rsidR="00B272CC" w:rsidRPr="00B729C3">
        <w:rPr>
          <w:lang w:val="es-ES_tradnl"/>
        </w:rPr>
        <w:t>r</w:t>
      </w:r>
      <w:r w:rsidR="007177F6">
        <w:rPr>
          <w:lang w:val="es-ES_tradnl"/>
        </w:rPr>
        <w:t>í</w:t>
      </w:r>
      <w:r w:rsidR="00B272CC" w:rsidRPr="00B729C3">
        <w:rPr>
          <w:lang w:val="es-ES_tradnl"/>
        </w:rPr>
        <w:t xml:space="preserve">tica, </w:t>
      </w:r>
      <w:r w:rsidR="00B729C3">
        <w:rPr>
          <w:lang w:val="es-ES_tradnl"/>
        </w:rPr>
        <w:t>P</w:t>
      </w:r>
      <w:r w:rsidR="00B272CC" w:rsidRPr="00B729C3">
        <w:rPr>
          <w:lang w:val="es-ES_tradnl"/>
        </w:rPr>
        <w:t>edagogía</w:t>
      </w:r>
    </w:p>
    <w:p w14:paraId="48974265" w14:textId="7F63495A" w:rsidR="0015628E" w:rsidRPr="00B729C3" w:rsidRDefault="00686A37" w:rsidP="00B729C3">
      <w:pPr>
        <w:pStyle w:val="Ttulo1"/>
        <w:ind w:right="195"/>
        <w:rPr>
          <w:b w:val="0"/>
          <w:lang w:val="es-ES_tradnl"/>
        </w:rPr>
      </w:pPr>
      <w:proofErr w:type="spellStart"/>
      <w:r w:rsidRPr="00B729C3">
        <w:rPr>
          <w:spacing w:val="-2"/>
          <w:lang w:val="es-ES_tradnl"/>
        </w:rPr>
        <w:t>Abstract</w:t>
      </w:r>
      <w:proofErr w:type="spellEnd"/>
    </w:p>
    <w:p w14:paraId="26380EBA" w14:textId="77777777" w:rsidR="00B729C3" w:rsidRDefault="00B272CC" w:rsidP="00B729C3">
      <w:pPr>
        <w:pStyle w:val="NormalWeb"/>
        <w:spacing w:before="0" w:beforeAutospacing="0" w:after="0" w:afterAutospacing="0"/>
        <w:jc w:val="both"/>
        <w:rPr>
          <w:lang w:val="es-ES_tradnl"/>
        </w:rPr>
      </w:pPr>
      <w:proofErr w:type="spellStart"/>
      <w:r w:rsidRPr="00B729C3">
        <w:rPr>
          <w:lang w:val="es-ES_tradnl"/>
        </w:rPr>
        <w:t>The</w:t>
      </w:r>
      <w:proofErr w:type="spellEnd"/>
      <w:r w:rsidRPr="00B729C3">
        <w:rPr>
          <w:lang w:val="es-ES_tradnl"/>
        </w:rPr>
        <w:t xml:space="preserve"> </w:t>
      </w:r>
      <w:proofErr w:type="spellStart"/>
      <w:r w:rsidRPr="00B729C3">
        <w:rPr>
          <w:lang w:val="es-ES_tradnl"/>
        </w:rPr>
        <w:t>purpose</w:t>
      </w:r>
      <w:proofErr w:type="spellEnd"/>
      <w:r w:rsidRPr="00B729C3">
        <w:rPr>
          <w:lang w:val="es-ES_tradnl"/>
        </w:rPr>
        <w:t xml:space="preserve"> </w:t>
      </w:r>
      <w:proofErr w:type="spellStart"/>
      <w:r w:rsidRPr="00B729C3">
        <w:rPr>
          <w:lang w:val="es-ES_tradnl"/>
        </w:rPr>
        <w:t>of</w:t>
      </w:r>
      <w:proofErr w:type="spellEnd"/>
      <w:r w:rsidRPr="00B729C3">
        <w:rPr>
          <w:lang w:val="es-ES_tradnl"/>
        </w:rPr>
        <w:t xml:space="preserve"> </w:t>
      </w:r>
      <w:proofErr w:type="spellStart"/>
      <w:r w:rsidRPr="00B729C3">
        <w:rPr>
          <w:lang w:val="es-ES_tradnl"/>
        </w:rPr>
        <w:t>this</w:t>
      </w:r>
      <w:proofErr w:type="spellEnd"/>
      <w:r w:rsidRPr="00B729C3">
        <w:rPr>
          <w:lang w:val="es-ES_tradnl"/>
        </w:rPr>
        <w:t xml:space="preserve"> </w:t>
      </w:r>
      <w:proofErr w:type="spellStart"/>
      <w:r w:rsidRPr="00B729C3">
        <w:rPr>
          <w:lang w:val="es-ES_tradnl"/>
        </w:rPr>
        <w:t>article</w:t>
      </w:r>
      <w:proofErr w:type="spellEnd"/>
      <w:r w:rsidRPr="00B729C3">
        <w:rPr>
          <w:lang w:val="es-ES_tradnl"/>
        </w:rPr>
        <w:t xml:space="preserve"> </w:t>
      </w:r>
      <w:proofErr w:type="spellStart"/>
      <w:r w:rsidRPr="00B729C3">
        <w:rPr>
          <w:lang w:val="es-ES_tradnl"/>
        </w:rPr>
        <w:t>was</w:t>
      </w:r>
      <w:proofErr w:type="spellEnd"/>
      <w:r w:rsidRPr="00B729C3">
        <w:rPr>
          <w:lang w:val="es-ES_tradnl"/>
        </w:rPr>
        <w:t xml:space="preserve"> </w:t>
      </w:r>
      <w:proofErr w:type="spellStart"/>
      <w:r w:rsidRPr="00B729C3">
        <w:rPr>
          <w:lang w:val="es-ES_tradnl"/>
        </w:rPr>
        <w:t>to</w:t>
      </w:r>
      <w:proofErr w:type="spellEnd"/>
      <w:r w:rsidRPr="00B729C3">
        <w:rPr>
          <w:lang w:val="es-ES_tradnl"/>
        </w:rPr>
        <w:t xml:space="preserve"> </w:t>
      </w:r>
      <w:proofErr w:type="spellStart"/>
      <w:r w:rsidRPr="00B729C3">
        <w:rPr>
          <w:lang w:val="es-ES_tradnl"/>
        </w:rPr>
        <w:t>analyze</w:t>
      </w:r>
      <w:proofErr w:type="spellEnd"/>
      <w:r w:rsidRPr="00B729C3">
        <w:rPr>
          <w:lang w:val="es-ES_tradnl"/>
        </w:rPr>
        <w:t xml:space="preserve"> </w:t>
      </w:r>
      <w:proofErr w:type="spellStart"/>
      <w:r w:rsidRPr="00B729C3">
        <w:rPr>
          <w:lang w:val="es-ES_tradnl"/>
        </w:rPr>
        <w:t>the</w:t>
      </w:r>
      <w:proofErr w:type="spellEnd"/>
      <w:r w:rsidRPr="00B729C3">
        <w:rPr>
          <w:lang w:val="es-ES_tradnl"/>
        </w:rPr>
        <w:t xml:space="preserve"> </w:t>
      </w:r>
      <w:proofErr w:type="spellStart"/>
      <w:r w:rsidRPr="00B729C3">
        <w:rPr>
          <w:lang w:val="es-ES_tradnl"/>
        </w:rPr>
        <w:t>opportunities</w:t>
      </w:r>
      <w:proofErr w:type="spellEnd"/>
      <w:r w:rsidRPr="00B729C3">
        <w:rPr>
          <w:lang w:val="es-ES_tradnl"/>
        </w:rPr>
        <w:t xml:space="preserve"> and </w:t>
      </w:r>
      <w:proofErr w:type="spellStart"/>
      <w:r w:rsidRPr="00B729C3">
        <w:rPr>
          <w:lang w:val="es-ES_tradnl"/>
        </w:rPr>
        <w:t>challenges</w:t>
      </w:r>
      <w:proofErr w:type="spellEnd"/>
      <w:r w:rsidRPr="00B729C3">
        <w:rPr>
          <w:lang w:val="es-ES_tradnl"/>
        </w:rPr>
        <w:t xml:space="preserve"> </w:t>
      </w:r>
      <w:proofErr w:type="spellStart"/>
      <w:r w:rsidRPr="00B729C3">
        <w:rPr>
          <w:lang w:val="es-ES_tradnl"/>
        </w:rPr>
        <w:t>related</w:t>
      </w:r>
      <w:proofErr w:type="spellEnd"/>
      <w:r w:rsidRPr="00B729C3">
        <w:rPr>
          <w:lang w:val="es-ES_tradnl"/>
        </w:rPr>
        <w:t xml:space="preserve"> </w:t>
      </w:r>
      <w:proofErr w:type="spellStart"/>
      <w:r w:rsidRPr="00B729C3">
        <w:rPr>
          <w:lang w:val="es-ES_tradnl"/>
        </w:rPr>
        <w:t>to</w:t>
      </w:r>
      <w:proofErr w:type="spellEnd"/>
      <w:r w:rsidRPr="00B729C3">
        <w:rPr>
          <w:lang w:val="es-ES_tradnl"/>
        </w:rPr>
        <w:t xml:space="preserve"> </w:t>
      </w:r>
      <w:proofErr w:type="spellStart"/>
      <w:r w:rsidRPr="00B729C3">
        <w:rPr>
          <w:lang w:val="es-ES_tradnl"/>
        </w:rPr>
        <w:t>teacher</w:t>
      </w:r>
      <w:proofErr w:type="spellEnd"/>
      <w:r w:rsidRPr="00B729C3">
        <w:rPr>
          <w:lang w:val="es-ES_tradnl"/>
        </w:rPr>
        <w:t xml:space="preserve"> </w:t>
      </w:r>
      <w:proofErr w:type="spellStart"/>
      <w:r w:rsidRPr="00B729C3">
        <w:rPr>
          <w:lang w:val="es-ES_tradnl"/>
        </w:rPr>
        <w:t>professional</w:t>
      </w:r>
      <w:proofErr w:type="spellEnd"/>
      <w:r w:rsidRPr="00B729C3">
        <w:rPr>
          <w:lang w:val="es-ES_tradnl"/>
        </w:rPr>
        <w:t xml:space="preserve"> </w:t>
      </w:r>
      <w:proofErr w:type="spellStart"/>
      <w:r w:rsidRPr="00B729C3">
        <w:rPr>
          <w:lang w:val="es-ES_tradnl"/>
        </w:rPr>
        <w:t>development</w:t>
      </w:r>
      <w:proofErr w:type="spellEnd"/>
      <w:r w:rsidRPr="00B729C3">
        <w:rPr>
          <w:lang w:val="es-ES_tradnl"/>
        </w:rPr>
        <w:t xml:space="preserve"> </w:t>
      </w:r>
      <w:proofErr w:type="spellStart"/>
      <w:r w:rsidRPr="00B729C3">
        <w:rPr>
          <w:lang w:val="es-ES_tradnl"/>
        </w:rPr>
        <w:t>for</w:t>
      </w:r>
      <w:proofErr w:type="spellEnd"/>
      <w:r w:rsidRPr="00B729C3">
        <w:rPr>
          <w:lang w:val="es-ES_tradnl"/>
        </w:rPr>
        <w:t xml:space="preserve"> </w:t>
      </w:r>
      <w:proofErr w:type="spellStart"/>
      <w:r w:rsidRPr="00B729C3">
        <w:rPr>
          <w:lang w:val="es-ES_tradnl"/>
        </w:rPr>
        <w:t>the</w:t>
      </w:r>
      <w:proofErr w:type="spellEnd"/>
      <w:r w:rsidRPr="00B729C3">
        <w:rPr>
          <w:lang w:val="es-ES_tradnl"/>
        </w:rPr>
        <w:t xml:space="preserve"> </w:t>
      </w:r>
      <w:proofErr w:type="spellStart"/>
      <w:r w:rsidRPr="00B729C3">
        <w:rPr>
          <w:lang w:val="es-ES_tradnl"/>
        </w:rPr>
        <w:t>implementation</w:t>
      </w:r>
      <w:proofErr w:type="spellEnd"/>
      <w:r w:rsidRPr="00B729C3">
        <w:rPr>
          <w:lang w:val="es-ES_tradnl"/>
        </w:rPr>
        <w:t xml:space="preserve"> </w:t>
      </w:r>
      <w:proofErr w:type="spellStart"/>
      <w:r w:rsidRPr="00B729C3">
        <w:rPr>
          <w:lang w:val="es-ES_tradnl"/>
        </w:rPr>
        <w:t>of</w:t>
      </w:r>
      <w:proofErr w:type="spellEnd"/>
      <w:r w:rsidRPr="00B729C3">
        <w:rPr>
          <w:lang w:val="es-ES_tradnl"/>
        </w:rPr>
        <w:t xml:space="preserve"> </w:t>
      </w:r>
      <w:proofErr w:type="spellStart"/>
      <w:r w:rsidRPr="00B729C3">
        <w:rPr>
          <w:lang w:val="es-ES_tradnl"/>
        </w:rPr>
        <w:t>critical</w:t>
      </w:r>
      <w:proofErr w:type="spellEnd"/>
      <w:r w:rsidRPr="00B729C3">
        <w:rPr>
          <w:lang w:val="es-ES_tradnl"/>
        </w:rPr>
        <w:t xml:space="preserve"> </w:t>
      </w:r>
      <w:proofErr w:type="spellStart"/>
      <w:r w:rsidRPr="00B729C3">
        <w:rPr>
          <w:lang w:val="es-ES_tradnl"/>
        </w:rPr>
        <w:t>pedagogy</w:t>
      </w:r>
      <w:proofErr w:type="spellEnd"/>
      <w:r w:rsidRPr="00B729C3">
        <w:rPr>
          <w:lang w:val="es-ES_tradnl"/>
        </w:rPr>
        <w:t xml:space="preserve"> in </w:t>
      </w:r>
      <w:proofErr w:type="spellStart"/>
      <w:r w:rsidRPr="00B729C3">
        <w:rPr>
          <w:lang w:val="es-ES_tradnl"/>
        </w:rPr>
        <w:t>higher</w:t>
      </w:r>
      <w:proofErr w:type="spellEnd"/>
      <w:r w:rsidRPr="00B729C3">
        <w:rPr>
          <w:lang w:val="es-ES_tradnl"/>
        </w:rPr>
        <w:t xml:space="preserve"> </w:t>
      </w:r>
      <w:proofErr w:type="spellStart"/>
      <w:r w:rsidRPr="00B729C3">
        <w:rPr>
          <w:lang w:val="es-ES_tradnl"/>
        </w:rPr>
        <w:t>education</w:t>
      </w:r>
      <w:proofErr w:type="spellEnd"/>
      <w:r w:rsidRPr="00B729C3">
        <w:rPr>
          <w:lang w:val="es-ES_tradnl"/>
        </w:rPr>
        <w:t xml:space="preserve">, </w:t>
      </w:r>
      <w:proofErr w:type="spellStart"/>
      <w:r w:rsidRPr="00B729C3">
        <w:rPr>
          <w:lang w:val="es-ES_tradnl"/>
        </w:rPr>
        <w:t>considering</w:t>
      </w:r>
      <w:proofErr w:type="spellEnd"/>
      <w:r w:rsidRPr="00B729C3">
        <w:rPr>
          <w:lang w:val="es-ES_tradnl"/>
        </w:rPr>
        <w:t xml:space="preserve"> </w:t>
      </w:r>
      <w:proofErr w:type="spellStart"/>
      <w:r w:rsidRPr="00B729C3">
        <w:rPr>
          <w:lang w:val="es-ES_tradnl"/>
        </w:rPr>
        <w:t>the</w:t>
      </w:r>
      <w:proofErr w:type="spellEnd"/>
      <w:r w:rsidRPr="00B729C3">
        <w:rPr>
          <w:lang w:val="es-ES_tradnl"/>
        </w:rPr>
        <w:t xml:space="preserve"> </w:t>
      </w:r>
      <w:proofErr w:type="spellStart"/>
      <w:r w:rsidRPr="00B729C3">
        <w:rPr>
          <w:lang w:val="es-ES_tradnl"/>
        </w:rPr>
        <w:t>context</w:t>
      </w:r>
      <w:proofErr w:type="spellEnd"/>
      <w:r w:rsidRPr="00B729C3">
        <w:rPr>
          <w:lang w:val="es-ES_tradnl"/>
        </w:rPr>
        <w:t xml:space="preserve"> </w:t>
      </w:r>
      <w:proofErr w:type="spellStart"/>
      <w:r w:rsidRPr="00B729C3">
        <w:rPr>
          <w:lang w:val="es-ES_tradnl"/>
        </w:rPr>
        <w:t>of</w:t>
      </w:r>
      <w:proofErr w:type="spellEnd"/>
      <w:r w:rsidRPr="00B729C3">
        <w:rPr>
          <w:lang w:val="es-ES_tradnl"/>
        </w:rPr>
        <w:t xml:space="preserve"> </w:t>
      </w:r>
      <w:proofErr w:type="spellStart"/>
      <w:r w:rsidRPr="00B729C3">
        <w:rPr>
          <w:lang w:val="es-ES_tradnl"/>
        </w:rPr>
        <w:t>the</w:t>
      </w:r>
      <w:proofErr w:type="spellEnd"/>
      <w:r w:rsidRPr="00B729C3">
        <w:rPr>
          <w:lang w:val="es-ES_tradnl"/>
        </w:rPr>
        <w:t xml:space="preserve"> </w:t>
      </w:r>
      <w:proofErr w:type="spellStart"/>
      <w:r w:rsidRPr="00B729C3">
        <w:rPr>
          <w:lang w:val="es-ES_tradnl"/>
        </w:rPr>
        <w:t>Technical</w:t>
      </w:r>
      <w:proofErr w:type="spellEnd"/>
      <w:r w:rsidRPr="00B729C3">
        <w:rPr>
          <w:lang w:val="es-ES_tradnl"/>
        </w:rPr>
        <w:t xml:space="preserve"> University </w:t>
      </w:r>
      <w:proofErr w:type="spellStart"/>
      <w:r w:rsidRPr="00B729C3">
        <w:rPr>
          <w:lang w:val="es-ES_tradnl"/>
        </w:rPr>
        <w:t>of</w:t>
      </w:r>
      <w:proofErr w:type="spellEnd"/>
      <w:r w:rsidRPr="00B729C3">
        <w:rPr>
          <w:lang w:val="es-ES_tradnl"/>
        </w:rPr>
        <w:t xml:space="preserve"> Cotopaxi in </w:t>
      </w:r>
      <w:proofErr w:type="spellStart"/>
      <w:r w:rsidRPr="00B729C3">
        <w:rPr>
          <w:lang w:val="es-ES_tradnl"/>
        </w:rPr>
        <w:t>the</w:t>
      </w:r>
      <w:proofErr w:type="spellEnd"/>
      <w:r w:rsidRPr="00B729C3">
        <w:rPr>
          <w:lang w:val="es-ES_tradnl"/>
        </w:rPr>
        <w:t xml:space="preserve"> </w:t>
      </w:r>
      <w:proofErr w:type="spellStart"/>
      <w:r w:rsidRPr="00B729C3">
        <w:rPr>
          <w:lang w:val="es-ES_tradnl"/>
        </w:rPr>
        <w:t>city</w:t>
      </w:r>
      <w:proofErr w:type="spellEnd"/>
      <w:r w:rsidRPr="00B729C3">
        <w:rPr>
          <w:lang w:val="es-ES_tradnl"/>
        </w:rPr>
        <w:t xml:space="preserve"> </w:t>
      </w:r>
      <w:proofErr w:type="spellStart"/>
      <w:r w:rsidRPr="00B729C3">
        <w:rPr>
          <w:lang w:val="es-ES_tradnl"/>
        </w:rPr>
        <w:t>of</w:t>
      </w:r>
      <w:proofErr w:type="spellEnd"/>
      <w:r w:rsidRPr="00B729C3">
        <w:rPr>
          <w:lang w:val="es-ES_tradnl"/>
        </w:rPr>
        <w:t xml:space="preserve"> Latacunga. </w:t>
      </w:r>
      <w:proofErr w:type="spellStart"/>
      <w:r w:rsidRPr="00B729C3">
        <w:rPr>
          <w:lang w:val="es-ES_tradnl"/>
        </w:rPr>
        <w:t>The</w:t>
      </w:r>
      <w:proofErr w:type="spellEnd"/>
      <w:r w:rsidRPr="00B729C3">
        <w:rPr>
          <w:lang w:val="es-ES_tradnl"/>
        </w:rPr>
        <w:t xml:space="preserve"> </w:t>
      </w:r>
      <w:proofErr w:type="spellStart"/>
      <w:r w:rsidRPr="00B729C3">
        <w:rPr>
          <w:lang w:val="es-ES_tradnl"/>
        </w:rPr>
        <w:t>study</w:t>
      </w:r>
      <w:proofErr w:type="spellEnd"/>
      <w:r w:rsidRPr="00B729C3">
        <w:rPr>
          <w:lang w:val="es-ES_tradnl"/>
        </w:rPr>
        <w:t xml:space="preserve"> </w:t>
      </w:r>
      <w:proofErr w:type="spellStart"/>
      <w:r w:rsidRPr="00B729C3">
        <w:rPr>
          <w:lang w:val="es-ES_tradnl"/>
        </w:rPr>
        <w:t>was</w:t>
      </w:r>
      <w:proofErr w:type="spellEnd"/>
      <w:r w:rsidRPr="00B729C3">
        <w:rPr>
          <w:lang w:val="es-ES_tradnl"/>
        </w:rPr>
        <w:t xml:space="preserve"> </w:t>
      </w:r>
      <w:proofErr w:type="spellStart"/>
      <w:r w:rsidRPr="00B729C3">
        <w:rPr>
          <w:lang w:val="es-ES_tradnl"/>
        </w:rPr>
        <w:t>designed</w:t>
      </w:r>
      <w:proofErr w:type="spellEnd"/>
      <w:r w:rsidRPr="00B729C3">
        <w:rPr>
          <w:lang w:val="es-ES_tradnl"/>
        </w:rPr>
        <w:t xml:space="preserve"> </w:t>
      </w:r>
      <w:proofErr w:type="spellStart"/>
      <w:r w:rsidRPr="00B729C3">
        <w:rPr>
          <w:lang w:val="es-ES_tradnl"/>
        </w:rPr>
        <w:t>using</w:t>
      </w:r>
      <w:proofErr w:type="spellEnd"/>
      <w:r w:rsidRPr="00B729C3">
        <w:rPr>
          <w:lang w:val="es-ES_tradnl"/>
        </w:rPr>
        <w:t xml:space="preserve"> a </w:t>
      </w:r>
      <w:proofErr w:type="spellStart"/>
      <w:r w:rsidRPr="00B729C3">
        <w:rPr>
          <w:lang w:val="es-ES_tradnl"/>
        </w:rPr>
        <w:t>quantitative</w:t>
      </w:r>
      <w:proofErr w:type="spellEnd"/>
      <w:r w:rsidRPr="00B729C3">
        <w:rPr>
          <w:lang w:val="es-ES_tradnl"/>
        </w:rPr>
        <w:t xml:space="preserve">, non-experimental </w:t>
      </w:r>
      <w:proofErr w:type="spellStart"/>
      <w:r w:rsidRPr="00B729C3">
        <w:rPr>
          <w:lang w:val="es-ES_tradnl"/>
        </w:rPr>
        <w:t>methodology</w:t>
      </w:r>
      <w:proofErr w:type="spellEnd"/>
      <w:r w:rsidRPr="00B729C3">
        <w:rPr>
          <w:lang w:val="es-ES_tradnl"/>
        </w:rPr>
        <w:t xml:space="preserve"> </w:t>
      </w:r>
      <w:proofErr w:type="spellStart"/>
      <w:r w:rsidRPr="00B729C3">
        <w:rPr>
          <w:lang w:val="es-ES_tradnl"/>
        </w:rPr>
        <w:t>with</w:t>
      </w:r>
      <w:proofErr w:type="spellEnd"/>
      <w:r w:rsidRPr="00B729C3">
        <w:rPr>
          <w:lang w:val="es-ES_tradnl"/>
        </w:rPr>
        <w:t xml:space="preserve"> a descriptive </w:t>
      </w:r>
      <w:proofErr w:type="spellStart"/>
      <w:r w:rsidRPr="00B729C3">
        <w:rPr>
          <w:lang w:val="es-ES_tradnl"/>
        </w:rPr>
        <w:t>scope</w:t>
      </w:r>
      <w:proofErr w:type="spellEnd"/>
      <w:r w:rsidRPr="00B729C3">
        <w:rPr>
          <w:lang w:val="es-ES_tradnl"/>
        </w:rPr>
        <w:t xml:space="preserve">. Data </w:t>
      </w:r>
      <w:proofErr w:type="spellStart"/>
      <w:r w:rsidRPr="00B729C3">
        <w:rPr>
          <w:lang w:val="es-ES_tradnl"/>
        </w:rPr>
        <w:t>collection</w:t>
      </w:r>
      <w:proofErr w:type="spellEnd"/>
      <w:r w:rsidRPr="00B729C3">
        <w:rPr>
          <w:lang w:val="es-ES_tradnl"/>
        </w:rPr>
        <w:t xml:space="preserve"> </w:t>
      </w:r>
      <w:proofErr w:type="spellStart"/>
      <w:r w:rsidRPr="00B729C3">
        <w:rPr>
          <w:lang w:val="es-ES_tradnl"/>
        </w:rPr>
        <w:t>was</w:t>
      </w:r>
      <w:proofErr w:type="spellEnd"/>
      <w:r w:rsidRPr="00B729C3">
        <w:rPr>
          <w:lang w:val="es-ES_tradnl"/>
        </w:rPr>
        <w:t xml:space="preserve"> </w:t>
      </w:r>
      <w:proofErr w:type="spellStart"/>
      <w:r w:rsidRPr="00B729C3">
        <w:rPr>
          <w:lang w:val="es-ES_tradnl"/>
        </w:rPr>
        <w:t>carried</w:t>
      </w:r>
      <w:proofErr w:type="spellEnd"/>
      <w:r w:rsidRPr="00B729C3">
        <w:rPr>
          <w:lang w:val="es-ES_tradnl"/>
        </w:rPr>
        <w:t xml:space="preserve"> </w:t>
      </w:r>
      <w:proofErr w:type="spellStart"/>
      <w:r w:rsidRPr="00B729C3">
        <w:rPr>
          <w:lang w:val="es-ES_tradnl"/>
        </w:rPr>
        <w:t>out</w:t>
      </w:r>
      <w:proofErr w:type="spellEnd"/>
      <w:r w:rsidRPr="00B729C3">
        <w:rPr>
          <w:lang w:val="es-ES_tradnl"/>
        </w:rPr>
        <w:t xml:space="preserve"> </w:t>
      </w:r>
      <w:proofErr w:type="spellStart"/>
      <w:r w:rsidRPr="00B729C3">
        <w:rPr>
          <w:lang w:val="es-ES_tradnl"/>
        </w:rPr>
        <w:t>through</w:t>
      </w:r>
      <w:proofErr w:type="spellEnd"/>
      <w:r w:rsidRPr="00B729C3">
        <w:rPr>
          <w:lang w:val="es-ES_tradnl"/>
        </w:rPr>
        <w:t xml:space="preserve"> a </w:t>
      </w:r>
      <w:proofErr w:type="spellStart"/>
      <w:r w:rsidRPr="00B729C3">
        <w:rPr>
          <w:lang w:val="es-ES_tradnl"/>
        </w:rPr>
        <w:t>survey</w:t>
      </w:r>
      <w:proofErr w:type="spellEnd"/>
      <w:r w:rsidRPr="00B729C3">
        <w:rPr>
          <w:lang w:val="es-ES_tradnl"/>
        </w:rPr>
        <w:t xml:space="preserve"> </w:t>
      </w:r>
      <w:proofErr w:type="spellStart"/>
      <w:r w:rsidRPr="00B729C3">
        <w:rPr>
          <w:lang w:val="es-ES_tradnl"/>
        </w:rPr>
        <w:t>using</w:t>
      </w:r>
      <w:proofErr w:type="spellEnd"/>
      <w:r w:rsidRPr="00B729C3">
        <w:rPr>
          <w:lang w:val="es-ES_tradnl"/>
        </w:rPr>
        <w:t xml:space="preserve"> a </w:t>
      </w:r>
      <w:proofErr w:type="spellStart"/>
      <w:r w:rsidRPr="00B729C3">
        <w:rPr>
          <w:lang w:val="es-ES_tradnl"/>
        </w:rPr>
        <w:t>structured</w:t>
      </w:r>
      <w:proofErr w:type="spellEnd"/>
      <w:r w:rsidRPr="00B729C3">
        <w:rPr>
          <w:lang w:val="es-ES_tradnl"/>
        </w:rPr>
        <w:t xml:space="preserve"> </w:t>
      </w:r>
      <w:proofErr w:type="spellStart"/>
      <w:r w:rsidRPr="00B729C3">
        <w:rPr>
          <w:lang w:val="es-ES_tradnl"/>
        </w:rPr>
        <w:t>questionnaire</w:t>
      </w:r>
      <w:proofErr w:type="spellEnd"/>
      <w:r w:rsidRPr="00B729C3">
        <w:rPr>
          <w:lang w:val="es-ES_tradnl"/>
        </w:rPr>
        <w:t xml:space="preserve"> </w:t>
      </w:r>
      <w:proofErr w:type="spellStart"/>
      <w:r w:rsidRPr="00B729C3">
        <w:rPr>
          <w:lang w:val="es-ES_tradnl"/>
        </w:rPr>
        <w:t>with</w:t>
      </w:r>
      <w:proofErr w:type="spellEnd"/>
      <w:r w:rsidRPr="00B729C3">
        <w:rPr>
          <w:lang w:val="es-ES_tradnl"/>
        </w:rPr>
        <w:t xml:space="preserve"> a Likert </w:t>
      </w:r>
      <w:proofErr w:type="spellStart"/>
      <w:r w:rsidRPr="00B729C3">
        <w:rPr>
          <w:lang w:val="es-ES_tradnl"/>
        </w:rPr>
        <w:t>scale</w:t>
      </w:r>
      <w:proofErr w:type="spellEnd"/>
      <w:r w:rsidRPr="00B729C3">
        <w:rPr>
          <w:lang w:val="es-ES_tradnl"/>
        </w:rPr>
        <w:t xml:space="preserve">, </w:t>
      </w:r>
      <w:proofErr w:type="spellStart"/>
      <w:r w:rsidRPr="00B729C3">
        <w:rPr>
          <w:lang w:val="es-ES_tradnl"/>
        </w:rPr>
        <w:t>administered</w:t>
      </w:r>
      <w:proofErr w:type="spellEnd"/>
      <w:r w:rsidRPr="00B729C3">
        <w:rPr>
          <w:lang w:val="es-ES_tradnl"/>
        </w:rPr>
        <w:t xml:space="preserve"> </w:t>
      </w:r>
      <w:proofErr w:type="spellStart"/>
      <w:r w:rsidRPr="00B729C3">
        <w:rPr>
          <w:lang w:val="es-ES_tradnl"/>
        </w:rPr>
        <w:t>to</w:t>
      </w:r>
      <w:proofErr w:type="spellEnd"/>
      <w:r w:rsidRPr="00B729C3">
        <w:rPr>
          <w:lang w:val="es-ES_tradnl"/>
        </w:rPr>
        <w:t xml:space="preserve"> 14 </w:t>
      </w:r>
      <w:proofErr w:type="spellStart"/>
      <w:r w:rsidRPr="00B729C3">
        <w:rPr>
          <w:lang w:val="es-ES_tradnl"/>
        </w:rPr>
        <w:t>university</w:t>
      </w:r>
      <w:proofErr w:type="spellEnd"/>
      <w:r w:rsidRPr="00B729C3">
        <w:rPr>
          <w:lang w:val="es-ES_tradnl"/>
        </w:rPr>
        <w:t xml:space="preserve"> </w:t>
      </w:r>
      <w:proofErr w:type="spellStart"/>
      <w:r w:rsidRPr="00B729C3">
        <w:rPr>
          <w:lang w:val="es-ES_tradnl"/>
        </w:rPr>
        <w:t>professors</w:t>
      </w:r>
      <w:proofErr w:type="spellEnd"/>
      <w:r w:rsidRPr="00B729C3">
        <w:rPr>
          <w:lang w:val="es-ES_tradnl"/>
        </w:rPr>
        <w:t xml:space="preserve">. </w:t>
      </w:r>
      <w:proofErr w:type="spellStart"/>
      <w:r w:rsidRPr="00B729C3">
        <w:rPr>
          <w:lang w:val="es-ES_tradnl"/>
        </w:rPr>
        <w:t>The</w:t>
      </w:r>
      <w:proofErr w:type="spellEnd"/>
      <w:r w:rsidRPr="00B729C3">
        <w:rPr>
          <w:lang w:val="es-ES_tradnl"/>
        </w:rPr>
        <w:t xml:space="preserve"> data </w:t>
      </w:r>
      <w:proofErr w:type="spellStart"/>
      <w:r w:rsidRPr="00B729C3">
        <w:rPr>
          <w:lang w:val="es-ES_tradnl"/>
        </w:rPr>
        <w:t>analysis</w:t>
      </w:r>
      <w:proofErr w:type="spellEnd"/>
      <w:r w:rsidRPr="00B729C3">
        <w:rPr>
          <w:lang w:val="es-ES_tradnl"/>
        </w:rPr>
        <w:t xml:space="preserve"> </w:t>
      </w:r>
      <w:proofErr w:type="spellStart"/>
      <w:r w:rsidRPr="00B729C3">
        <w:rPr>
          <w:lang w:val="es-ES_tradnl"/>
        </w:rPr>
        <w:t>process</w:t>
      </w:r>
      <w:proofErr w:type="spellEnd"/>
      <w:r w:rsidRPr="00B729C3">
        <w:rPr>
          <w:lang w:val="es-ES_tradnl"/>
        </w:rPr>
        <w:t xml:space="preserve"> </w:t>
      </w:r>
      <w:proofErr w:type="spellStart"/>
      <w:r w:rsidRPr="00B729C3">
        <w:rPr>
          <w:lang w:val="es-ES_tradnl"/>
        </w:rPr>
        <w:t>was</w:t>
      </w:r>
      <w:proofErr w:type="spellEnd"/>
      <w:r w:rsidRPr="00B729C3">
        <w:rPr>
          <w:lang w:val="es-ES_tradnl"/>
        </w:rPr>
        <w:t xml:space="preserve"> </w:t>
      </w:r>
      <w:proofErr w:type="spellStart"/>
      <w:r w:rsidRPr="00B729C3">
        <w:rPr>
          <w:lang w:val="es-ES_tradnl"/>
        </w:rPr>
        <w:t>conducted</w:t>
      </w:r>
      <w:proofErr w:type="spellEnd"/>
      <w:r w:rsidRPr="00B729C3">
        <w:rPr>
          <w:lang w:val="es-ES_tradnl"/>
        </w:rPr>
        <w:t xml:space="preserve"> </w:t>
      </w:r>
      <w:proofErr w:type="spellStart"/>
      <w:r w:rsidRPr="00B729C3">
        <w:rPr>
          <w:lang w:val="es-ES_tradnl"/>
        </w:rPr>
        <w:t>through</w:t>
      </w:r>
      <w:proofErr w:type="spellEnd"/>
      <w:r w:rsidRPr="00B729C3">
        <w:rPr>
          <w:lang w:val="es-ES_tradnl"/>
        </w:rPr>
        <w:t xml:space="preserve"> descriptive </w:t>
      </w:r>
      <w:proofErr w:type="spellStart"/>
      <w:r w:rsidRPr="00B729C3">
        <w:rPr>
          <w:lang w:val="es-ES_tradnl"/>
        </w:rPr>
        <w:t>statistical</w:t>
      </w:r>
      <w:proofErr w:type="spellEnd"/>
      <w:r w:rsidRPr="00B729C3">
        <w:rPr>
          <w:lang w:val="es-ES_tradnl"/>
        </w:rPr>
        <w:t xml:space="preserve"> </w:t>
      </w:r>
      <w:proofErr w:type="spellStart"/>
      <w:r w:rsidRPr="00B729C3">
        <w:rPr>
          <w:lang w:val="es-ES_tradnl"/>
        </w:rPr>
        <w:t>analysis</w:t>
      </w:r>
      <w:proofErr w:type="spellEnd"/>
      <w:r w:rsidRPr="00B729C3">
        <w:rPr>
          <w:lang w:val="es-ES_tradnl"/>
        </w:rPr>
        <w:t xml:space="preserve"> </w:t>
      </w:r>
      <w:proofErr w:type="spellStart"/>
      <w:r w:rsidRPr="00B729C3">
        <w:rPr>
          <w:lang w:val="es-ES_tradnl"/>
        </w:rPr>
        <w:t>based</w:t>
      </w:r>
      <w:proofErr w:type="spellEnd"/>
      <w:r w:rsidRPr="00B729C3">
        <w:rPr>
          <w:lang w:val="es-ES_tradnl"/>
        </w:rPr>
        <w:t xml:space="preserve"> </w:t>
      </w:r>
      <w:proofErr w:type="spellStart"/>
      <w:r w:rsidRPr="00B729C3">
        <w:rPr>
          <w:lang w:val="es-ES_tradnl"/>
        </w:rPr>
        <w:t>on</w:t>
      </w:r>
      <w:proofErr w:type="spellEnd"/>
      <w:r w:rsidRPr="00B729C3">
        <w:rPr>
          <w:lang w:val="es-ES_tradnl"/>
        </w:rPr>
        <w:t xml:space="preserve"> </w:t>
      </w:r>
      <w:proofErr w:type="spellStart"/>
      <w:r w:rsidRPr="00B729C3">
        <w:rPr>
          <w:lang w:val="es-ES_tradnl"/>
        </w:rPr>
        <w:t>frequencies</w:t>
      </w:r>
      <w:proofErr w:type="spellEnd"/>
      <w:r w:rsidRPr="00B729C3">
        <w:rPr>
          <w:lang w:val="es-ES_tradnl"/>
        </w:rPr>
        <w:t xml:space="preserve"> and </w:t>
      </w:r>
      <w:proofErr w:type="spellStart"/>
      <w:r w:rsidRPr="00B729C3">
        <w:rPr>
          <w:lang w:val="es-ES_tradnl"/>
        </w:rPr>
        <w:t>percentages</w:t>
      </w:r>
      <w:proofErr w:type="spellEnd"/>
      <w:r w:rsidRPr="00B729C3">
        <w:rPr>
          <w:lang w:val="es-ES_tradnl"/>
        </w:rPr>
        <w:t>.</w:t>
      </w:r>
      <w:r w:rsidR="00B729C3">
        <w:rPr>
          <w:lang w:val="es-ES_tradnl"/>
        </w:rPr>
        <w:t xml:space="preserve"> </w:t>
      </w:r>
      <w:proofErr w:type="spellStart"/>
      <w:r w:rsidRPr="00B729C3">
        <w:rPr>
          <w:lang w:val="es-ES_tradnl"/>
        </w:rPr>
        <w:t>The</w:t>
      </w:r>
      <w:proofErr w:type="spellEnd"/>
      <w:r w:rsidRPr="00B729C3">
        <w:rPr>
          <w:lang w:val="es-ES_tradnl"/>
        </w:rPr>
        <w:t xml:space="preserve"> </w:t>
      </w:r>
      <w:proofErr w:type="spellStart"/>
      <w:r w:rsidRPr="00B729C3">
        <w:rPr>
          <w:lang w:val="es-ES_tradnl"/>
        </w:rPr>
        <w:t>results</w:t>
      </w:r>
      <w:proofErr w:type="spellEnd"/>
      <w:r w:rsidRPr="00B729C3">
        <w:rPr>
          <w:lang w:val="es-ES_tradnl"/>
        </w:rPr>
        <w:t xml:space="preserve"> </w:t>
      </w:r>
      <w:proofErr w:type="spellStart"/>
      <w:r w:rsidRPr="00B729C3">
        <w:rPr>
          <w:lang w:val="es-ES_tradnl"/>
        </w:rPr>
        <w:t>indicate</w:t>
      </w:r>
      <w:proofErr w:type="spellEnd"/>
      <w:r w:rsidRPr="00B729C3">
        <w:rPr>
          <w:lang w:val="es-ES_tradnl"/>
        </w:rPr>
        <w:t xml:space="preserve"> </w:t>
      </w:r>
      <w:proofErr w:type="spellStart"/>
      <w:r w:rsidRPr="00B729C3">
        <w:rPr>
          <w:lang w:val="es-ES_tradnl"/>
        </w:rPr>
        <w:t>that</w:t>
      </w:r>
      <w:proofErr w:type="spellEnd"/>
      <w:r w:rsidRPr="00B729C3">
        <w:rPr>
          <w:lang w:val="es-ES_tradnl"/>
        </w:rPr>
        <w:t xml:space="preserve"> </w:t>
      </w:r>
      <w:proofErr w:type="spellStart"/>
      <w:r w:rsidRPr="00B729C3">
        <w:rPr>
          <w:lang w:val="es-ES_tradnl"/>
        </w:rPr>
        <w:t>lifelong</w:t>
      </w:r>
      <w:proofErr w:type="spellEnd"/>
      <w:r w:rsidRPr="00B729C3">
        <w:rPr>
          <w:lang w:val="es-ES_tradnl"/>
        </w:rPr>
        <w:t xml:space="preserve"> </w:t>
      </w:r>
      <w:proofErr w:type="spellStart"/>
      <w:r w:rsidRPr="00B729C3">
        <w:rPr>
          <w:lang w:val="es-ES_tradnl"/>
        </w:rPr>
        <w:t>learning</w:t>
      </w:r>
      <w:proofErr w:type="spellEnd"/>
      <w:r w:rsidRPr="00B729C3">
        <w:rPr>
          <w:lang w:val="es-ES_tradnl"/>
        </w:rPr>
        <w:t xml:space="preserve"> </w:t>
      </w:r>
      <w:proofErr w:type="spellStart"/>
      <w:r w:rsidRPr="00B729C3">
        <w:rPr>
          <w:lang w:val="es-ES_tradnl"/>
        </w:rPr>
        <w:t>represents</w:t>
      </w:r>
      <w:proofErr w:type="spellEnd"/>
      <w:r w:rsidRPr="00B729C3">
        <w:rPr>
          <w:lang w:val="es-ES_tradnl"/>
        </w:rPr>
        <w:t xml:space="preserve"> a real </w:t>
      </w:r>
      <w:proofErr w:type="spellStart"/>
      <w:r w:rsidRPr="00B729C3">
        <w:rPr>
          <w:lang w:val="es-ES_tradnl"/>
        </w:rPr>
        <w:t>opportunity</w:t>
      </w:r>
      <w:proofErr w:type="spellEnd"/>
      <w:r w:rsidRPr="00B729C3">
        <w:rPr>
          <w:lang w:val="es-ES_tradnl"/>
        </w:rPr>
        <w:t xml:space="preserve"> </w:t>
      </w:r>
      <w:proofErr w:type="spellStart"/>
      <w:r w:rsidRPr="00B729C3">
        <w:rPr>
          <w:lang w:val="es-ES_tradnl"/>
        </w:rPr>
        <w:t>to</w:t>
      </w:r>
      <w:proofErr w:type="spellEnd"/>
      <w:r w:rsidRPr="00B729C3">
        <w:rPr>
          <w:lang w:val="es-ES_tradnl"/>
        </w:rPr>
        <w:t xml:space="preserve"> </w:t>
      </w:r>
      <w:proofErr w:type="spellStart"/>
      <w:r w:rsidRPr="00B729C3">
        <w:rPr>
          <w:lang w:val="es-ES_tradnl"/>
        </w:rPr>
        <w:t>strengthen</w:t>
      </w:r>
      <w:proofErr w:type="spellEnd"/>
      <w:r w:rsidRPr="00B729C3">
        <w:rPr>
          <w:lang w:val="es-ES_tradnl"/>
        </w:rPr>
        <w:t xml:space="preserve"> </w:t>
      </w:r>
      <w:proofErr w:type="spellStart"/>
      <w:r w:rsidRPr="00B729C3">
        <w:rPr>
          <w:lang w:val="es-ES_tradnl"/>
        </w:rPr>
        <w:t>teaching</w:t>
      </w:r>
      <w:proofErr w:type="spellEnd"/>
      <w:r w:rsidRPr="00B729C3">
        <w:rPr>
          <w:lang w:val="es-ES_tradnl"/>
        </w:rPr>
        <w:t xml:space="preserve"> </w:t>
      </w:r>
      <w:proofErr w:type="spellStart"/>
      <w:r w:rsidRPr="00B729C3">
        <w:rPr>
          <w:lang w:val="es-ES_tradnl"/>
        </w:rPr>
        <w:t>competencies</w:t>
      </w:r>
      <w:proofErr w:type="spellEnd"/>
      <w:r w:rsidRPr="00B729C3">
        <w:rPr>
          <w:lang w:val="es-ES_tradnl"/>
        </w:rPr>
        <w:t xml:space="preserve">, </w:t>
      </w:r>
      <w:proofErr w:type="spellStart"/>
      <w:r w:rsidRPr="00B729C3">
        <w:rPr>
          <w:lang w:val="es-ES_tradnl"/>
        </w:rPr>
        <w:t>promote</w:t>
      </w:r>
      <w:proofErr w:type="spellEnd"/>
      <w:r w:rsidRPr="00B729C3">
        <w:rPr>
          <w:lang w:val="es-ES_tradnl"/>
        </w:rPr>
        <w:t xml:space="preserve"> </w:t>
      </w:r>
      <w:proofErr w:type="spellStart"/>
      <w:r w:rsidRPr="00B729C3">
        <w:rPr>
          <w:lang w:val="es-ES_tradnl"/>
        </w:rPr>
        <w:t>critical</w:t>
      </w:r>
      <w:proofErr w:type="spellEnd"/>
      <w:r w:rsidRPr="00B729C3">
        <w:rPr>
          <w:lang w:val="es-ES_tradnl"/>
        </w:rPr>
        <w:t xml:space="preserve"> </w:t>
      </w:r>
      <w:proofErr w:type="spellStart"/>
      <w:r w:rsidRPr="00B729C3">
        <w:rPr>
          <w:lang w:val="es-ES_tradnl"/>
        </w:rPr>
        <w:t>reflection</w:t>
      </w:r>
      <w:proofErr w:type="spellEnd"/>
      <w:r w:rsidRPr="00B729C3">
        <w:rPr>
          <w:lang w:val="es-ES_tradnl"/>
        </w:rPr>
        <w:t xml:space="preserve"> </w:t>
      </w:r>
      <w:proofErr w:type="spellStart"/>
      <w:r w:rsidRPr="00B729C3">
        <w:rPr>
          <w:lang w:val="es-ES_tradnl"/>
        </w:rPr>
        <w:t>on</w:t>
      </w:r>
      <w:proofErr w:type="spellEnd"/>
      <w:r w:rsidRPr="00B729C3">
        <w:rPr>
          <w:lang w:val="es-ES_tradnl"/>
        </w:rPr>
        <w:t xml:space="preserve"> </w:t>
      </w:r>
      <w:proofErr w:type="spellStart"/>
      <w:r w:rsidRPr="00B729C3">
        <w:rPr>
          <w:lang w:val="es-ES_tradnl"/>
        </w:rPr>
        <w:t>pedagogical</w:t>
      </w:r>
      <w:proofErr w:type="spellEnd"/>
      <w:r w:rsidRPr="00B729C3">
        <w:rPr>
          <w:lang w:val="es-ES_tradnl"/>
        </w:rPr>
        <w:t xml:space="preserve"> </w:t>
      </w:r>
      <w:proofErr w:type="spellStart"/>
      <w:r w:rsidRPr="00B729C3">
        <w:rPr>
          <w:lang w:val="es-ES_tradnl"/>
        </w:rPr>
        <w:t>practice</w:t>
      </w:r>
      <w:proofErr w:type="spellEnd"/>
      <w:r w:rsidRPr="00B729C3">
        <w:rPr>
          <w:lang w:val="es-ES_tradnl"/>
        </w:rPr>
        <w:t xml:space="preserve">, and </w:t>
      </w:r>
      <w:proofErr w:type="spellStart"/>
      <w:r w:rsidRPr="00B729C3">
        <w:rPr>
          <w:lang w:val="es-ES_tradnl"/>
        </w:rPr>
        <w:t>improve</w:t>
      </w:r>
      <w:proofErr w:type="spellEnd"/>
      <w:r w:rsidRPr="00B729C3">
        <w:rPr>
          <w:lang w:val="es-ES_tradnl"/>
        </w:rPr>
        <w:t xml:space="preserve"> </w:t>
      </w:r>
      <w:proofErr w:type="spellStart"/>
      <w:r w:rsidRPr="00B729C3">
        <w:rPr>
          <w:lang w:val="es-ES_tradnl"/>
        </w:rPr>
        <w:t>the</w:t>
      </w:r>
      <w:proofErr w:type="spellEnd"/>
      <w:r w:rsidRPr="00B729C3">
        <w:rPr>
          <w:lang w:val="es-ES_tradnl"/>
        </w:rPr>
        <w:t xml:space="preserve"> </w:t>
      </w:r>
      <w:proofErr w:type="spellStart"/>
      <w:r w:rsidRPr="00B729C3">
        <w:rPr>
          <w:lang w:val="es-ES_tradnl"/>
        </w:rPr>
        <w:t>quality</w:t>
      </w:r>
      <w:proofErr w:type="spellEnd"/>
      <w:r w:rsidRPr="00B729C3">
        <w:rPr>
          <w:lang w:val="es-ES_tradnl"/>
        </w:rPr>
        <w:t xml:space="preserve"> </w:t>
      </w:r>
      <w:proofErr w:type="spellStart"/>
      <w:r w:rsidRPr="00B729C3">
        <w:rPr>
          <w:lang w:val="es-ES_tradnl"/>
        </w:rPr>
        <w:t>of</w:t>
      </w:r>
      <w:proofErr w:type="spellEnd"/>
      <w:r w:rsidRPr="00B729C3">
        <w:rPr>
          <w:lang w:val="es-ES_tradnl"/>
        </w:rPr>
        <w:t xml:space="preserve"> </w:t>
      </w:r>
      <w:proofErr w:type="spellStart"/>
      <w:r w:rsidRPr="00B729C3">
        <w:rPr>
          <w:lang w:val="es-ES_tradnl"/>
        </w:rPr>
        <w:t>teaching</w:t>
      </w:r>
      <w:proofErr w:type="spellEnd"/>
      <w:r w:rsidRPr="00B729C3">
        <w:rPr>
          <w:lang w:val="es-ES_tradnl"/>
        </w:rPr>
        <w:t xml:space="preserve">. In </w:t>
      </w:r>
      <w:proofErr w:type="spellStart"/>
      <w:r w:rsidRPr="00B729C3">
        <w:rPr>
          <w:lang w:val="es-ES_tradnl"/>
        </w:rPr>
        <w:t>addition</w:t>
      </w:r>
      <w:proofErr w:type="spellEnd"/>
      <w:r w:rsidRPr="00B729C3">
        <w:rPr>
          <w:lang w:val="es-ES_tradnl"/>
        </w:rPr>
        <w:t xml:space="preserve">, a </w:t>
      </w:r>
      <w:proofErr w:type="spellStart"/>
      <w:r w:rsidRPr="00B729C3">
        <w:rPr>
          <w:lang w:val="es-ES_tradnl"/>
        </w:rPr>
        <w:t>generally</w:t>
      </w:r>
      <w:proofErr w:type="spellEnd"/>
      <w:r w:rsidRPr="00B729C3">
        <w:rPr>
          <w:lang w:val="es-ES_tradnl"/>
        </w:rPr>
        <w:t xml:space="preserve"> positive </w:t>
      </w:r>
      <w:proofErr w:type="spellStart"/>
      <w:r w:rsidRPr="00B729C3">
        <w:rPr>
          <w:lang w:val="es-ES_tradnl"/>
        </w:rPr>
        <w:t>perception</w:t>
      </w:r>
      <w:proofErr w:type="spellEnd"/>
      <w:r w:rsidRPr="00B729C3">
        <w:rPr>
          <w:lang w:val="es-ES_tradnl"/>
        </w:rPr>
        <w:t xml:space="preserve"> </w:t>
      </w:r>
      <w:proofErr w:type="spellStart"/>
      <w:r w:rsidRPr="00B729C3">
        <w:rPr>
          <w:lang w:val="es-ES_tradnl"/>
        </w:rPr>
        <w:t>of</w:t>
      </w:r>
      <w:proofErr w:type="spellEnd"/>
      <w:r w:rsidRPr="00B729C3">
        <w:rPr>
          <w:lang w:val="es-ES_tradnl"/>
        </w:rPr>
        <w:t xml:space="preserve"> </w:t>
      </w:r>
      <w:proofErr w:type="spellStart"/>
      <w:r w:rsidRPr="00B729C3">
        <w:rPr>
          <w:lang w:val="es-ES_tradnl"/>
        </w:rPr>
        <w:t>critical</w:t>
      </w:r>
      <w:proofErr w:type="spellEnd"/>
      <w:r w:rsidRPr="00B729C3">
        <w:rPr>
          <w:lang w:val="es-ES_tradnl"/>
        </w:rPr>
        <w:t xml:space="preserve"> </w:t>
      </w:r>
      <w:proofErr w:type="spellStart"/>
      <w:r w:rsidRPr="00B729C3">
        <w:rPr>
          <w:lang w:val="es-ES_tradnl"/>
        </w:rPr>
        <w:t>pedagogy</w:t>
      </w:r>
      <w:proofErr w:type="spellEnd"/>
      <w:r w:rsidRPr="00B729C3">
        <w:rPr>
          <w:lang w:val="es-ES_tradnl"/>
        </w:rPr>
        <w:t xml:space="preserve"> </w:t>
      </w:r>
      <w:proofErr w:type="spellStart"/>
      <w:r w:rsidRPr="00B729C3">
        <w:rPr>
          <w:lang w:val="es-ES_tradnl"/>
        </w:rPr>
        <w:t>was</w:t>
      </w:r>
      <w:proofErr w:type="spellEnd"/>
      <w:r w:rsidRPr="00B729C3">
        <w:rPr>
          <w:lang w:val="es-ES_tradnl"/>
        </w:rPr>
        <w:t xml:space="preserve"> </w:t>
      </w:r>
      <w:proofErr w:type="spellStart"/>
      <w:r w:rsidRPr="00B729C3">
        <w:rPr>
          <w:lang w:val="es-ES_tradnl"/>
        </w:rPr>
        <w:t>identified</w:t>
      </w:r>
      <w:proofErr w:type="spellEnd"/>
      <w:r w:rsidRPr="00B729C3">
        <w:rPr>
          <w:lang w:val="es-ES_tradnl"/>
        </w:rPr>
        <w:t xml:space="preserve">, </w:t>
      </w:r>
      <w:proofErr w:type="spellStart"/>
      <w:r w:rsidRPr="00B729C3">
        <w:rPr>
          <w:lang w:val="es-ES_tradnl"/>
        </w:rPr>
        <w:t>particularly</w:t>
      </w:r>
      <w:proofErr w:type="spellEnd"/>
      <w:r w:rsidRPr="00B729C3">
        <w:rPr>
          <w:lang w:val="es-ES_tradnl"/>
        </w:rPr>
        <w:t xml:space="preserve"> </w:t>
      </w:r>
      <w:proofErr w:type="spellStart"/>
      <w:r w:rsidRPr="00B729C3">
        <w:rPr>
          <w:lang w:val="es-ES_tradnl"/>
        </w:rPr>
        <w:t>regarding</w:t>
      </w:r>
      <w:proofErr w:type="spellEnd"/>
      <w:r w:rsidRPr="00B729C3">
        <w:rPr>
          <w:lang w:val="es-ES_tradnl"/>
        </w:rPr>
        <w:t xml:space="preserve"> </w:t>
      </w:r>
      <w:proofErr w:type="spellStart"/>
      <w:r w:rsidRPr="00B729C3">
        <w:rPr>
          <w:lang w:val="es-ES_tradnl"/>
        </w:rPr>
        <w:lastRenderedPageBreak/>
        <w:t>the</w:t>
      </w:r>
      <w:proofErr w:type="spellEnd"/>
      <w:r w:rsidRPr="00B729C3">
        <w:rPr>
          <w:lang w:val="es-ES_tradnl"/>
        </w:rPr>
        <w:t xml:space="preserve"> </w:t>
      </w:r>
      <w:proofErr w:type="spellStart"/>
      <w:r w:rsidRPr="00B729C3">
        <w:rPr>
          <w:lang w:val="es-ES_tradnl"/>
        </w:rPr>
        <w:t>development</w:t>
      </w:r>
      <w:proofErr w:type="spellEnd"/>
      <w:r w:rsidRPr="00B729C3">
        <w:rPr>
          <w:lang w:val="es-ES_tradnl"/>
        </w:rPr>
        <w:t xml:space="preserve"> </w:t>
      </w:r>
      <w:proofErr w:type="spellStart"/>
      <w:r w:rsidRPr="00B729C3">
        <w:rPr>
          <w:lang w:val="es-ES_tradnl"/>
        </w:rPr>
        <w:t>of</w:t>
      </w:r>
      <w:proofErr w:type="spellEnd"/>
      <w:r w:rsidRPr="00B729C3">
        <w:rPr>
          <w:lang w:val="es-ES_tradnl"/>
        </w:rPr>
        <w:t xml:space="preserve"> </w:t>
      </w:r>
      <w:proofErr w:type="spellStart"/>
      <w:r w:rsidRPr="00B729C3">
        <w:rPr>
          <w:lang w:val="es-ES_tradnl"/>
        </w:rPr>
        <w:t>critical</w:t>
      </w:r>
      <w:proofErr w:type="spellEnd"/>
      <w:r w:rsidRPr="00B729C3">
        <w:rPr>
          <w:lang w:val="es-ES_tradnl"/>
        </w:rPr>
        <w:t xml:space="preserve"> </w:t>
      </w:r>
      <w:proofErr w:type="spellStart"/>
      <w:r w:rsidRPr="00B729C3">
        <w:rPr>
          <w:lang w:val="es-ES_tradnl"/>
        </w:rPr>
        <w:t>awareness</w:t>
      </w:r>
      <w:proofErr w:type="spellEnd"/>
      <w:r w:rsidRPr="00B729C3">
        <w:rPr>
          <w:lang w:val="es-ES_tradnl"/>
        </w:rPr>
        <w:t xml:space="preserve">, </w:t>
      </w:r>
      <w:proofErr w:type="spellStart"/>
      <w:r w:rsidRPr="00B729C3">
        <w:rPr>
          <w:lang w:val="es-ES_tradnl"/>
        </w:rPr>
        <w:t>pedagogical</w:t>
      </w:r>
      <w:proofErr w:type="spellEnd"/>
      <w:r w:rsidRPr="00B729C3">
        <w:rPr>
          <w:lang w:val="es-ES_tradnl"/>
        </w:rPr>
        <w:t xml:space="preserve"> dialogue, and </w:t>
      </w:r>
      <w:proofErr w:type="spellStart"/>
      <w:r w:rsidRPr="00B729C3">
        <w:rPr>
          <w:lang w:val="es-ES_tradnl"/>
        </w:rPr>
        <w:t>the</w:t>
      </w:r>
      <w:proofErr w:type="spellEnd"/>
      <w:r w:rsidRPr="00B729C3">
        <w:rPr>
          <w:lang w:val="es-ES_tradnl"/>
        </w:rPr>
        <w:t xml:space="preserve"> </w:t>
      </w:r>
      <w:proofErr w:type="spellStart"/>
      <w:r w:rsidRPr="00B729C3">
        <w:rPr>
          <w:lang w:val="es-ES_tradnl"/>
        </w:rPr>
        <w:t>contextualization</w:t>
      </w:r>
      <w:proofErr w:type="spellEnd"/>
      <w:r w:rsidRPr="00B729C3">
        <w:rPr>
          <w:lang w:val="es-ES_tradnl"/>
        </w:rPr>
        <w:t xml:space="preserve"> </w:t>
      </w:r>
      <w:proofErr w:type="spellStart"/>
      <w:r w:rsidRPr="00B729C3">
        <w:rPr>
          <w:lang w:val="es-ES_tradnl"/>
        </w:rPr>
        <w:t>of</w:t>
      </w:r>
      <w:proofErr w:type="spellEnd"/>
      <w:r w:rsidRPr="00B729C3">
        <w:rPr>
          <w:lang w:val="es-ES_tradnl"/>
        </w:rPr>
        <w:t xml:space="preserve"> </w:t>
      </w:r>
      <w:proofErr w:type="spellStart"/>
      <w:r w:rsidRPr="00B729C3">
        <w:rPr>
          <w:lang w:val="es-ES_tradnl"/>
        </w:rPr>
        <w:t>academic</w:t>
      </w:r>
      <w:proofErr w:type="spellEnd"/>
      <w:r w:rsidRPr="00B729C3">
        <w:rPr>
          <w:lang w:val="es-ES_tradnl"/>
        </w:rPr>
        <w:t xml:space="preserve"> </w:t>
      </w:r>
      <w:proofErr w:type="spellStart"/>
      <w:r w:rsidRPr="00B729C3">
        <w:rPr>
          <w:lang w:val="es-ES_tradnl"/>
        </w:rPr>
        <w:t>content</w:t>
      </w:r>
      <w:proofErr w:type="spellEnd"/>
      <w:r w:rsidRPr="00B729C3">
        <w:rPr>
          <w:lang w:val="es-ES_tradnl"/>
        </w:rPr>
        <w:t xml:space="preserve"> </w:t>
      </w:r>
      <w:proofErr w:type="spellStart"/>
      <w:r w:rsidRPr="00B729C3">
        <w:rPr>
          <w:lang w:val="es-ES_tradnl"/>
        </w:rPr>
        <w:t>within</w:t>
      </w:r>
      <w:proofErr w:type="spellEnd"/>
      <w:r w:rsidRPr="00B729C3">
        <w:rPr>
          <w:lang w:val="es-ES_tradnl"/>
        </w:rPr>
        <w:t xml:space="preserve"> social </w:t>
      </w:r>
      <w:proofErr w:type="spellStart"/>
      <w:r w:rsidRPr="00B729C3">
        <w:rPr>
          <w:lang w:val="es-ES_tradnl"/>
        </w:rPr>
        <w:t>realities</w:t>
      </w:r>
      <w:proofErr w:type="spellEnd"/>
      <w:r w:rsidRPr="00B729C3">
        <w:rPr>
          <w:lang w:val="es-ES_tradnl"/>
        </w:rPr>
        <w:t xml:space="preserve">. </w:t>
      </w:r>
      <w:proofErr w:type="spellStart"/>
      <w:r w:rsidRPr="00B729C3">
        <w:rPr>
          <w:lang w:val="es-ES_tradnl"/>
        </w:rPr>
        <w:t>However</w:t>
      </w:r>
      <w:proofErr w:type="spellEnd"/>
      <w:r w:rsidRPr="00B729C3">
        <w:rPr>
          <w:lang w:val="es-ES_tradnl"/>
        </w:rPr>
        <w:t xml:space="preserve">, </w:t>
      </w:r>
      <w:proofErr w:type="spellStart"/>
      <w:r w:rsidRPr="00B729C3">
        <w:rPr>
          <w:lang w:val="es-ES_tradnl"/>
        </w:rPr>
        <w:t>the</w:t>
      </w:r>
      <w:proofErr w:type="spellEnd"/>
      <w:r w:rsidRPr="00B729C3">
        <w:rPr>
          <w:lang w:val="es-ES_tradnl"/>
        </w:rPr>
        <w:t xml:space="preserve"> </w:t>
      </w:r>
      <w:proofErr w:type="spellStart"/>
      <w:r w:rsidRPr="00B729C3">
        <w:rPr>
          <w:lang w:val="es-ES_tradnl"/>
        </w:rPr>
        <w:t>findings</w:t>
      </w:r>
      <w:proofErr w:type="spellEnd"/>
      <w:r w:rsidRPr="00B729C3">
        <w:rPr>
          <w:lang w:val="es-ES_tradnl"/>
        </w:rPr>
        <w:t xml:space="preserve"> </w:t>
      </w:r>
      <w:proofErr w:type="spellStart"/>
      <w:r w:rsidRPr="00B729C3">
        <w:rPr>
          <w:lang w:val="es-ES_tradnl"/>
        </w:rPr>
        <w:t>also</w:t>
      </w:r>
      <w:proofErr w:type="spellEnd"/>
      <w:r w:rsidRPr="00B729C3">
        <w:rPr>
          <w:lang w:val="es-ES_tradnl"/>
        </w:rPr>
        <w:t xml:space="preserve"> </w:t>
      </w:r>
      <w:proofErr w:type="spellStart"/>
      <w:r w:rsidRPr="00B729C3">
        <w:rPr>
          <w:lang w:val="es-ES_tradnl"/>
        </w:rPr>
        <w:t>reveal</w:t>
      </w:r>
      <w:proofErr w:type="spellEnd"/>
      <w:r w:rsidRPr="00B729C3">
        <w:rPr>
          <w:lang w:val="es-ES_tradnl"/>
        </w:rPr>
        <w:t xml:space="preserve"> </w:t>
      </w:r>
      <w:proofErr w:type="spellStart"/>
      <w:r w:rsidRPr="00B729C3">
        <w:rPr>
          <w:lang w:val="es-ES_tradnl"/>
        </w:rPr>
        <w:t>the</w:t>
      </w:r>
      <w:proofErr w:type="spellEnd"/>
      <w:r w:rsidRPr="00B729C3">
        <w:rPr>
          <w:lang w:val="es-ES_tradnl"/>
        </w:rPr>
        <w:t xml:space="preserve"> </w:t>
      </w:r>
      <w:proofErr w:type="spellStart"/>
      <w:r w:rsidRPr="00B729C3">
        <w:rPr>
          <w:lang w:val="es-ES_tradnl"/>
        </w:rPr>
        <w:t>existence</w:t>
      </w:r>
      <w:proofErr w:type="spellEnd"/>
      <w:r w:rsidRPr="00B729C3">
        <w:rPr>
          <w:lang w:val="es-ES_tradnl"/>
        </w:rPr>
        <w:t xml:space="preserve"> </w:t>
      </w:r>
      <w:proofErr w:type="spellStart"/>
      <w:r w:rsidRPr="00B729C3">
        <w:rPr>
          <w:lang w:val="es-ES_tradnl"/>
        </w:rPr>
        <w:t>of</w:t>
      </w:r>
      <w:proofErr w:type="spellEnd"/>
      <w:r w:rsidRPr="00B729C3">
        <w:rPr>
          <w:lang w:val="es-ES_tradnl"/>
        </w:rPr>
        <w:t xml:space="preserve"> </w:t>
      </w:r>
      <w:proofErr w:type="spellStart"/>
      <w:r w:rsidRPr="00B729C3">
        <w:rPr>
          <w:lang w:val="es-ES_tradnl"/>
        </w:rPr>
        <w:t>institutional</w:t>
      </w:r>
      <w:proofErr w:type="spellEnd"/>
      <w:r w:rsidRPr="00B729C3">
        <w:rPr>
          <w:lang w:val="es-ES_tradnl"/>
        </w:rPr>
        <w:t xml:space="preserve"> </w:t>
      </w:r>
      <w:proofErr w:type="spellStart"/>
      <w:r w:rsidRPr="00B729C3">
        <w:rPr>
          <w:lang w:val="es-ES_tradnl"/>
        </w:rPr>
        <w:t>challenges</w:t>
      </w:r>
      <w:proofErr w:type="spellEnd"/>
      <w:r w:rsidRPr="00B729C3">
        <w:rPr>
          <w:lang w:val="es-ES_tradnl"/>
        </w:rPr>
        <w:t xml:space="preserve"> </w:t>
      </w:r>
      <w:proofErr w:type="spellStart"/>
      <w:r w:rsidRPr="00B729C3">
        <w:rPr>
          <w:lang w:val="es-ES_tradnl"/>
        </w:rPr>
        <w:t>that</w:t>
      </w:r>
      <w:proofErr w:type="spellEnd"/>
      <w:r w:rsidRPr="00B729C3">
        <w:rPr>
          <w:lang w:val="es-ES_tradnl"/>
        </w:rPr>
        <w:t xml:space="preserve"> </w:t>
      </w:r>
      <w:proofErr w:type="spellStart"/>
      <w:r w:rsidRPr="00B729C3">
        <w:rPr>
          <w:lang w:val="es-ES_tradnl"/>
        </w:rPr>
        <w:t>limit</w:t>
      </w:r>
      <w:proofErr w:type="spellEnd"/>
      <w:r w:rsidRPr="00B729C3">
        <w:rPr>
          <w:lang w:val="es-ES_tradnl"/>
        </w:rPr>
        <w:t xml:space="preserve"> </w:t>
      </w:r>
      <w:proofErr w:type="spellStart"/>
      <w:r w:rsidRPr="00B729C3">
        <w:rPr>
          <w:lang w:val="es-ES_tradnl"/>
        </w:rPr>
        <w:t>the</w:t>
      </w:r>
      <w:proofErr w:type="spellEnd"/>
      <w:r w:rsidRPr="00B729C3">
        <w:rPr>
          <w:lang w:val="es-ES_tradnl"/>
        </w:rPr>
        <w:t xml:space="preserve"> </w:t>
      </w:r>
      <w:proofErr w:type="spellStart"/>
      <w:r w:rsidRPr="00B729C3">
        <w:rPr>
          <w:lang w:val="es-ES_tradnl"/>
        </w:rPr>
        <w:t>effective</w:t>
      </w:r>
      <w:proofErr w:type="spellEnd"/>
      <w:r w:rsidRPr="00B729C3">
        <w:rPr>
          <w:lang w:val="es-ES_tradnl"/>
        </w:rPr>
        <w:t xml:space="preserve"> </w:t>
      </w:r>
      <w:proofErr w:type="spellStart"/>
      <w:r w:rsidRPr="00B729C3">
        <w:rPr>
          <w:lang w:val="es-ES_tradnl"/>
        </w:rPr>
        <w:t>application</w:t>
      </w:r>
      <w:proofErr w:type="spellEnd"/>
      <w:r w:rsidRPr="00B729C3">
        <w:rPr>
          <w:lang w:val="es-ES_tradnl"/>
        </w:rPr>
        <w:t xml:space="preserve"> </w:t>
      </w:r>
      <w:proofErr w:type="spellStart"/>
      <w:r w:rsidRPr="00B729C3">
        <w:rPr>
          <w:lang w:val="es-ES_tradnl"/>
        </w:rPr>
        <w:t>of</w:t>
      </w:r>
      <w:proofErr w:type="spellEnd"/>
      <w:r w:rsidRPr="00B729C3">
        <w:rPr>
          <w:lang w:val="es-ES_tradnl"/>
        </w:rPr>
        <w:t xml:space="preserve"> </w:t>
      </w:r>
      <w:proofErr w:type="spellStart"/>
      <w:r w:rsidRPr="00B729C3">
        <w:rPr>
          <w:lang w:val="es-ES_tradnl"/>
        </w:rPr>
        <w:t>this</w:t>
      </w:r>
      <w:proofErr w:type="spellEnd"/>
      <w:r w:rsidRPr="00B729C3">
        <w:rPr>
          <w:lang w:val="es-ES_tradnl"/>
        </w:rPr>
        <w:t xml:space="preserve"> </w:t>
      </w:r>
      <w:proofErr w:type="spellStart"/>
      <w:r w:rsidRPr="00B729C3">
        <w:rPr>
          <w:lang w:val="es-ES_tradnl"/>
        </w:rPr>
        <w:t>approach</w:t>
      </w:r>
      <w:proofErr w:type="spellEnd"/>
      <w:r w:rsidRPr="00B729C3">
        <w:rPr>
          <w:lang w:val="es-ES_tradnl"/>
        </w:rPr>
        <w:t xml:space="preserve">, </w:t>
      </w:r>
      <w:proofErr w:type="spellStart"/>
      <w:r w:rsidRPr="00B729C3">
        <w:rPr>
          <w:lang w:val="es-ES_tradnl"/>
        </w:rPr>
        <w:t>such</w:t>
      </w:r>
      <w:proofErr w:type="spellEnd"/>
      <w:r w:rsidRPr="00B729C3">
        <w:rPr>
          <w:lang w:val="es-ES_tradnl"/>
        </w:rPr>
        <w:t xml:space="preserve"> as time </w:t>
      </w:r>
      <w:proofErr w:type="spellStart"/>
      <w:r w:rsidRPr="00B729C3">
        <w:rPr>
          <w:lang w:val="es-ES_tradnl"/>
        </w:rPr>
        <w:t>constraints</w:t>
      </w:r>
      <w:proofErr w:type="spellEnd"/>
      <w:r w:rsidRPr="00B729C3">
        <w:rPr>
          <w:lang w:val="es-ES_tradnl"/>
        </w:rPr>
        <w:t xml:space="preserve"> and </w:t>
      </w:r>
      <w:proofErr w:type="spellStart"/>
      <w:r w:rsidRPr="00B729C3">
        <w:rPr>
          <w:lang w:val="es-ES_tradnl"/>
        </w:rPr>
        <w:t>workload</w:t>
      </w:r>
      <w:proofErr w:type="spellEnd"/>
      <w:r w:rsidRPr="00B729C3">
        <w:rPr>
          <w:lang w:val="es-ES_tradnl"/>
        </w:rPr>
        <w:t xml:space="preserve"> </w:t>
      </w:r>
      <w:proofErr w:type="spellStart"/>
      <w:r w:rsidRPr="00B729C3">
        <w:rPr>
          <w:lang w:val="es-ES_tradnl"/>
        </w:rPr>
        <w:t>demands</w:t>
      </w:r>
      <w:proofErr w:type="spellEnd"/>
      <w:r w:rsidRPr="00B729C3">
        <w:rPr>
          <w:lang w:val="es-ES_tradnl"/>
        </w:rPr>
        <w:t>.</w:t>
      </w:r>
      <w:r w:rsidR="00B729C3">
        <w:rPr>
          <w:lang w:val="es-ES_tradnl"/>
        </w:rPr>
        <w:t xml:space="preserve"> </w:t>
      </w:r>
      <w:proofErr w:type="spellStart"/>
      <w:r w:rsidRPr="00B729C3">
        <w:rPr>
          <w:lang w:val="es-ES_tradnl"/>
        </w:rPr>
        <w:t>It</w:t>
      </w:r>
      <w:proofErr w:type="spellEnd"/>
      <w:r w:rsidRPr="00B729C3">
        <w:rPr>
          <w:lang w:val="es-ES_tradnl"/>
        </w:rPr>
        <w:t xml:space="preserve"> </w:t>
      </w:r>
      <w:proofErr w:type="spellStart"/>
      <w:r w:rsidRPr="00B729C3">
        <w:rPr>
          <w:lang w:val="es-ES_tradnl"/>
        </w:rPr>
        <w:t>is</w:t>
      </w:r>
      <w:proofErr w:type="spellEnd"/>
      <w:r w:rsidRPr="00B729C3">
        <w:rPr>
          <w:lang w:val="es-ES_tradnl"/>
        </w:rPr>
        <w:t xml:space="preserve"> </w:t>
      </w:r>
      <w:proofErr w:type="spellStart"/>
      <w:r w:rsidRPr="00B729C3">
        <w:rPr>
          <w:lang w:val="es-ES_tradnl"/>
        </w:rPr>
        <w:t>concluded</w:t>
      </w:r>
      <w:proofErr w:type="spellEnd"/>
      <w:r w:rsidRPr="00B729C3">
        <w:rPr>
          <w:lang w:val="es-ES_tradnl"/>
        </w:rPr>
        <w:t xml:space="preserve"> </w:t>
      </w:r>
      <w:proofErr w:type="spellStart"/>
      <w:r w:rsidRPr="00B729C3">
        <w:rPr>
          <w:lang w:val="es-ES_tradnl"/>
        </w:rPr>
        <w:t>that</w:t>
      </w:r>
      <w:proofErr w:type="spellEnd"/>
      <w:r w:rsidRPr="00B729C3">
        <w:rPr>
          <w:lang w:val="es-ES_tradnl"/>
        </w:rPr>
        <w:t xml:space="preserve">, </w:t>
      </w:r>
      <w:proofErr w:type="spellStart"/>
      <w:r w:rsidRPr="00B729C3">
        <w:rPr>
          <w:lang w:val="es-ES_tradnl"/>
        </w:rPr>
        <w:t>although</w:t>
      </w:r>
      <w:proofErr w:type="spellEnd"/>
      <w:r w:rsidRPr="00B729C3">
        <w:rPr>
          <w:lang w:val="es-ES_tradnl"/>
        </w:rPr>
        <w:t xml:space="preserve"> </w:t>
      </w:r>
      <w:proofErr w:type="spellStart"/>
      <w:r w:rsidRPr="00B729C3">
        <w:rPr>
          <w:lang w:val="es-ES_tradnl"/>
        </w:rPr>
        <w:t>lifelong</w:t>
      </w:r>
      <w:proofErr w:type="spellEnd"/>
      <w:r w:rsidRPr="00B729C3">
        <w:rPr>
          <w:lang w:val="es-ES_tradnl"/>
        </w:rPr>
        <w:t xml:space="preserve"> </w:t>
      </w:r>
      <w:proofErr w:type="spellStart"/>
      <w:r w:rsidRPr="00B729C3">
        <w:rPr>
          <w:lang w:val="es-ES_tradnl"/>
        </w:rPr>
        <w:t>learning</w:t>
      </w:r>
      <w:proofErr w:type="spellEnd"/>
      <w:r w:rsidRPr="00B729C3">
        <w:rPr>
          <w:lang w:val="es-ES_tradnl"/>
        </w:rPr>
        <w:t xml:space="preserve"> </w:t>
      </w:r>
      <w:proofErr w:type="spellStart"/>
      <w:r w:rsidRPr="00B729C3">
        <w:rPr>
          <w:lang w:val="es-ES_tradnl"/>
        </w:rPr>
        <w:t>fosters</w:t>
      </w:r>
      <w:proofErr w:type="spellEnd"/>
      <w:r w:rsidRPr="00B729C3">
        <w:rPr>
          <w:lang w:val="es-ES_tradnl"/>
        </w:rPr>
        <w:t xml:space="preserve"> </w:t>
      </w:r>
      <w:proofErr w:type="spellStart"/>
      <w:r w:rsidRPr="00B729C3">
        <w:rPr>
          <w:lang w:val="es-ES_tradnl"/>
        </w:rPr>
        <w:t>the</w:t>
      </w:r>
      <w:proofErr w:type="spellEnd"/>
      <w:r w:rsidRPr="00B729C3">
        <w:rPr>
          <w:lang w:val="es-ES_tradnl"/>
        </w:rPr>
        <w:t xml:space="preserve"> </w:t>
      </w:r>
      <w:proofErr w:type="spellStart"/>
      <w:r w:rsidRPr="00B729C3">
        <w:rPr>
          <w:lang w:val="es-ES_tradnl"/>
        </w:rPr>
        <w:t>development</w:t>
      </w:r>
      <w:proofErr w:type="spellEnd"/>
      <w:r w:rsidRPr="00B729C3">
        <w:rPr>
          <w:lang w:val="es-ES_tradnl"/>
        </w:rPr>
        <w:t xml:space="preserve"> </w:t>
      </w:r>
      <w:proofErr w:type="spellStart"/>
      <w:r w:rsidRPr="00B729C3">
        <w:rPr>
          <w:lang w:val="es-ES_tradnl"/>
        </w:rPr>
        <w:t>of</w:t>
      </w:r>
      <w:proofErr w:type="spellEnd"/>
      <w:r w:rsidRPr="00B729C3">
        <w:rPr>
          <w:lang w:val="es-ES_tradnl"/>
        </w:rPr>
        <w:t xml:space="preserve"> reflective and transformative </w:t>
      </w:r>
      <w:proofErr w:type="spellStart"/>
      <w:r w:rsidRPr="00B729C3">
        <w:rPr>
          <w:lang w:val="es-ES_tradnl"/>
        </w:rPr>
        <w:t>teaching</w:t>
      </w:r>
      <w:proofErr w:type="spellEnd"/>
      <w:r w:rsidRPr="00B729C3">
        <w:rPr>
          <w:lang w:val="es-ES_tradnl"/>
        </w:rPr>
        <w:t xml:space="preserve"> </w:t>
      </w:r>
      <w:proofErr w:type="spellStart"/>
      <w:r w:rsidRPr="00B729C3">
        <w:rPr>
          <w:lang w:val="es-ES_tradnl"/>
        </w:rPr>
        <w:t>approaches</w:t>
      </w:r>
      <w:proofErr w:type="spellEnd"/>
      <w:r w:rsidRPr="00B729C3">
        <w:rPr>
          <w:lang w:val="es-ES_tradnl"/>
        </w:rPr>
        <w:t xml:space="preserve">, </w:t>
      </w:r>
      <w:proofErr w:type="spellStart"/>
      <w:r w:rsidRPr="00B729C3">
        <w:rPr>
          <w:lang w:val="es-ES_tradnl"/>
        </w:rPr>
        <w:t>there</w:t>
      </w:r>
      <w:proofErr w:type="spellEnd"/>
      <w:r w:rsidRPr="00B729C3">
        <w:rPr>
          <w:lang w:val="es-ES_tradnl"/>
        </w:rPr>
        <w:t xml:space="preserve"> </w:t>
      </w:r>
      <w:proofErr w:type="spellStart"/>
      <w:r w:rsidRPr="00B729C3">
        <w:rPr>
          <w:lang w:val="es-ES_tradnl"/>
        </w:rPr>
        <w:t>is</w:t>
      </w:r>
      <w:proofErr w:type="spellEnd"/>
      <w:r w:rsidRPr="00B729C3">
        <w:rPr>
          <w:lang w:val="es-ES_tradnl"/>
        </w:rPr>
        <w:t xml:space="preserve"> a </w:t>
      </w:r>
      <w:proofErr w:type="spellStart"/>
      <w:r w:rsidRPr="00B729C3">
        <w:rPr>
          <w:lang w:val="es-ES_tradnl"/>
        </w:rPr>
        <w:t>need</w:t>
      </w:r>
      <w:proofErr w:type="spellEnd"/>
      <w:r w:rsidRPr="00B729C3">
        <w:rPr>
          <w:lang w:val="es-ES_tradnl"/>
        </w:rPr>
        <w:t xml:space="preserve"> </w:t>
      </w:r>
      <w:proofErr w:type="spellStart"/>
      <w:r w:rsidRPr="00B729C3">
        <w:rPr>
          <w:lang w:val="es-ES_tradnl"/>
        </w:rPr>
        <w:t>to</w:t>
      </w:r>
      <w:proofErr w:type="spellEnd"/>
      <w:r w:rsidRPr="00B729C3">
        <w:rPr>
          <w:lang w:val="es-ES_tradnl"/>
        </w:rPr>
        <w:t xml:space="preserve"> </w:t>
      </w:r>
      <w:proofErr w:type="spellStart"/>
      <w:r w:rsidRPr="00B729C3">
        <w:rPr>
          <w:lang w:val="es-ES_tradnl"/>
        </w:rPr>
        <w:t>strengthen</w:t>
      </w:r>
      <w:proofErr w:type="spellEnd"/>
      <w:r w:rsidRPr="00B729C3">
        <w:rPr>
          <w:lang w:val="es-ES_tradnl"/>
        </w:rPr>
        <w:t xml:space="preserve"> </w:t>
      </w:r>
      <w:proofErr w:type="spellStart"/>
      <w:r w:rsidRPr="00B729C3">
        <w:rPr>
          <w:lang w:val="es-ES_tradnl"/>
        </w:rPr>
        <w:t>institutional</w:t>
      </w:r>
      <w:proofErr w:type="spellEnd"/>
      <w:r w:rsidRPr="00B729C3">
        <w:rPr>
          <w:lang w:val="es-ES_tradnl"/>
        </w:rPr>
        <w:t xml:space="preserve"> </w:t>
      </w:r>
      <w:proofErr w:type="spellStart"/>
      <w:r w:rsidRPr="00B729C3">
        <w:rPr>
          <w:lang w:val="es-ES_tradnl"/>
        </w:rPr>
        <w:t>guidelines</w:t>
      </w:r>
      <w:proofErr w:type="spellEnd"/>
      <w:r w:rsidRPr="00B729C3">
        <w:rPr>
          <w:lang w:val="es-ES_tradnl"/>
        </w:rPr>
        <w:t xml:space="preserve"> and </w:t>
      </w:r>
      <w:proofErr w:type="spellStart"/>
      <w:r w:rsidRPr="00B729C3">
        <w:rPr>
          <w:lang w:val="es-ES_tradnl"/>
        </w:rPr>
        <w:t>teacher</w:t>
      </w:r>
      <w:proofErr w:type="spellEnd"/>
      <w:r w:rsidRPr="00B729C3">
        <w:rPr>
          <w:lang w:val="es-ES_tradnl"/>
        </w:rPr>
        <w:t xml:space="preserve"> training </w:t>
      </w:r>
      <w:proofErr w:type="spellStart"/>
      <w:r w:rsidRPr="00B729C3">
        <w:rPr>
          <w:lang w:val="es-ES_tradnl"/>
        </w:rPr>
        <w:t>programs</w:t>
      </w:r>
      <w:proofErr w:type="spellEnd"/>
      <w:r w:rsidRPr="00B729C3">
        <w:rPr>
          <w:lang w:val="es-ES_tradnl"/>
        </w:rPr>
        <w:t xml:space="preserve"> </w:t>
      </w:r>
      <w:proofErr w:type="spellStart"/>
      <w:r w:rsidRPr="00B729C3">
        <w:rPr>
          <w:lang w:val="es-ES_tradnl"/>
        </w:rPr>
        <w:t>through</w:t>
      </w:r>
      <w:proofErr w:type="spellEnd"/>
      <w:r w:rsidRPr="00B729C3">
        <w:rPr>
          <w:lang w:val="es-ES_tradnl"/>
        </w:rPr>
        <w:t xml:space="preserve"> </w:t>
      </w:r>
      <w:proofErr w:type="spellStart"/>
      <w:r w:rsidRPr="00B729C3">
        <w:rPr>
          <w:lang w:val="es-ES_tradnl"/>
        </w:rPr>
        <w:t>contextualized</w:t>
      </w:r>
      <w:proofErr w:type="spellEnd"/>
      <w:r w:rsidRPr="00B729C3">
        <w:rPr>
          <w:lang w:val="es-ES_tradnl"/>
        </w:rPr>
        <w:t xml:space="preserve"> and </w:t>
      </w:r>
      <w:proofErr w:type="spellStart"/>
      <w:r w:rsidRPr="00B729C3">
        <w:rPr>
          <w:lang w:val="es-ES_tradnl"/>
        </w:rPr>
        <w:t>critical</w:t>
      </w:r>
      <w:proofErr w:type="spellEnd"/>
      <w:r w:rsidRPr="00B729C3">
        <w:rPr>
          <w:lang w:val="es-ES_tradnl"/>
        </w:rPr>
        <w:t xml:space="preserve"> </w:t>
      </w:r>
      <w:proofErr w:type="spellStart"/>
      <w:r w:rsidRPr="00B729C3">
        <w:rPr>
          <w:lang w:val="es-ES_tradnl"/>
        </w:rPr>
        <w:t>approaches</w:t>
      </w:r>
      <w:proofErr w:type="spellEnd"/>
      <w:r w:rsidRPr="00B729C3">
        <w:rPr>
          <w:lang w:val="es-ES_tradnl"/>
        </w:rPr>
        <w:t xml:space="preserve"> in </w:t>
      </w:r>
      <w:proofErr w:type="spellStart"/>
      <w:r w:rsidRPr="00B729C3">
        <w:rPr>
          <w:lang w:val="es-ES_tradnl"/>
        </w:rPr>
        <w:t>order</w:t>
      </w:r>
      <w:proofErr w:type="spellEnd"/>
      <w:r w:rsidRPr="00B729C3">
        <w:rPr>
          <w:lang w:val="es-ES_tradnl"/>
        </w:rPr>
        <w:t xml:space="preserve"> </w:t>
      </w:r>
      <w:proofErr w:type="spellStart"/>
      <w:r w:rsidRPr="00B729C3">
        <w:rPr>
          <w:lang w:val="es-ES_tradnl"/>
        </w:rPr>
        <w:t>to</w:t>
      </w:r>
      <w:proofErr w:type="spellEnd"/>
      <w:r w:rsidRPr="00B729C3">
        <w:rPr>
          <w:lang w:val="es-ES_tradnl"/>
        </w:rPr>
        <w:t xml:space="preserve"> </w:t>
      </w:r>
      <w:proofErr w:type="spellStart"/>
      <w:r w:rsidRPr="00B729C3">
        <w:rPr>
          <w:lang w:val="es-ES_tradnl"/>
        </w:rPr>
        <w:t>optimize</w:t>
      </w:r>
      <w:proofErr w:type="spellEnd"/>
      <w:r w:rsidRPr="00B729C3">
        <w:rPr>
          <w:lang w:val="es-ES_tradnl"/>
        </w:rPr>
        <w:t xml:space="preserve"> </w:t>
      </w:r>
      <w:proofErr w:type="spellStart"/>
      <w:r w:rsidRPr="00B729C3">
        <w:rPr>
          <w:lang w:val="es-ES_tradnl"/>
        </w:rPr>
        <w:t>the</w:t>
      </w:r>
      <w:proofErr w:type="spellEnd"/>
      <w:r w:rsidRPr="00B729C3">
        <w:rPr>
          <w:lang w:val="es-ES_tradnl"/>
        </w:rPr>
        <w:t xml:space="preserve"> </w:t>
      </w:r>
      <w:proofErr w:type="spellStart"/>
      <w:r w:rsidRPr="00B729C3">
        <w:rPr>
          <w:lang w:val="es-ES_tradnl"/>
        </w:rPr>
        <w:t>implementation</w:t>
      </w:r>
      <w:proofErr w:type="spellEnd"/>
      <w:r w:rsidRPr="00B729C3">
        <w:rPr>
          <w:lang w:val="es-ES_tradnl"/>
        </w:rPr>
        <w:t xml:space="preserve"> </w:t>
      </w:r>
      <w:proofErr w:type="spellStart"/>
      <w:r w:rsidRPr="00B729C3">
        <w:rPr>
          <w:lang w:val="es-ES_tradnl"/>
        </w:rPr>
        <w:t>of</w:t>
      </w:r>
      <w:proofErr w:type="spellEnd"/>
      <w:r w:rsidRPr="00B729C3">
        <w:rPr>
          <w:lang w:val="es-ES_tradnl"/>
        </w:rPr>
        <w:t xml:space="preserve"> </w:t>
      </w:r>
      <w:proofErr w:type="spellStart"/>
      <w:r w:rsidRPr="00B729C3">
        <w:rPr>
          <w:lang w:val="es-ES_tradnl"/>
        </w:rPr>
        <w:t>critical</w:t>
      </w:r>
      <w:proofErr w:type="spellEnd"/>
      <w:r w:rsidRPr="00B729C3">
        <w:rPr>
          <w:lang w:val="es-ES_tradnl"/>
        </w:rPr>
        <w:t xml:space="preserve"> </w:t>
      </w:r>
      <w:proofErr w:type="spellStart"/>
      <w:r w:rsidRPr="00B729C3">
        <w:rPr>
          <w:lang w:val="es-ES_tradnl"/>
        </w:rPr>
        <w:t>pedagogy</w:t>
      </w:r>
      <w:proofErr w:type="spellEnd"/>
      <w:r w:rsidRPr="00B729C3">
        <w:rPr>
          <w:lang w:val="es-ES_tradnl"/>
        </w:rPr>
        <w:t xml:space="preserve"> in </w:t>
      </w:r>
      <w:proofErr w:type="spellStart"/>
      <w:r w:rsidRPr="00B729C3">
        <w:rPr>
          <w:lang w:val="es-ES_tradnl"/>
        </w:rPr>
        <w:t>higher</w:t>
      </w:r>
      <w:proofErr w:type="spellEnd"/>
      <w:r w:rsidRPr="00B729C3">
        <w:rPr>
          <w:lang w:val="es-ES_tradnl"/>
        </w:rPr>
        <w:t xml:space="preserve"> </w:t>
      </w:r>
      <w:proofErr w:type="spellStart"/>
      <w:r w:rsidRPr="00B729C3">
        <w:rPr>
          <w:lang w:val="es-ES_tradnl"/>
        </w:rPr>
        <w:t>education</w:t>
      </w:r>
      <w:proofErr w:type="spellEnd"/>
      <w:r w:rsidRPr="00B729C3">
        <w:rPr>
          <w:lang w:val="es-ES_tradnl"/>
        </w:rPr>
        <w:t xml:space="preserve"> </w:t>
      </w:r>
      <w:proofErr w:type="spellStart"/>
      <w:r w:rsidRPr="00B729C3">
        <w:rPr>
          <w:lang w:val="es-ES_tradnl"/>
        </w:rPr>
        <w:t>teaching</w:t>
      </w:r>
      <w:proofErr w:type="spellEnd"/>
      <w:r w:rsidRPr="00B729C3">
        <w:rPr>
          <w:lang w:val="es-ES_tradnl"/>
        </w:rPr>
        <w:t xml:space="preserve"> </w:t>
      </w:r>
      <w:proofErr w:type="spellStart"/>
      <w:r w:rsidRPr="00B729C3">
        <w:rPr>
          <w:lang w:val="es-ES_tradnl"/>
        </w:rPr>
        <w:t>practice</w:t>
      </w:r>
      <w:proofErr w:type="spellEnd"/>
      <w:r w:rsidRPr="00B729C3">
        <w:rPr>
          <w:lang w:val="es-ES_tradnl"/>
        </w:rPr>
        <w:t>.</w:t>
      </w:r>
    </w:p>
    <w:p w14:paraId="65FC89BC" w14:textId="347BFED6" w:rsidR="00B272CC" w:rsidRPr="00B729C3" w:rsidRDefault="00686A37" w:rsidP="00B729C3">
      <w:pPr>
        <w:pStyle w:val="NormalWeb"/>
        <w:spacing w:before="0" w:beforeAutospacing="0"/>
        <w:jc w:val="both"/>
        <w:rPr>
          <w:b/>
          <w:bCs/>
          <w:lang w:val="es-ES_tradnl"/>
        </w:rPr>
      </w:pPr>
      <w:proofErr w:type="spellStart"/>
      <w:r w:rsidRPr="00B729C3">
        <w:rPr>
          <w:b/>
          <w:bCs/>
          <w:lang w:val="es-ES_tradnl"/>
        </w:rPr>
        <w:t>Keywords</w:t>
      </w:r>
      <w:proofErr w:type="spellEnd"/>
      <w:r w:rsidR="00B729C3" w:rsidRPr="00B729C3">
        <w:rPr>
          <w:b/>
          <w:bCs/>
          <w:lang w:val="es-ES_tradnl"/>
        </w:rPr>
        <w:t xml:space="preserve">: </w:t>
      </w:r>
      <w:proofErr w:type="spellStart"/>
      <w:r w:rsidR="00B272CC" w:rsidRPr="00B729C3">
        <w:rPr>
          <w:b/>
          <w:bCs/>
          <w:lang w:val="es-ES_tradnl"/>
        </w:rPr>
        <w:t>Higher</w:t>
      </w:r>
      <w:proofErr w:type="spellEnd"/>
      <w:r w:rsidR="00B729C3" w:rsidRPr="00B729C3">
        <w:rPr>
          <w:b/>
          <w:bCs/>
          <w:lang w:val="es-ES_tradnl"/>
        </w:rPr>
        <w:t xml:space="preserve">, </w:t>
      </w:r>
      <w:proofErr w:type="spellStart"/>
      <w:r w:rsidR="00B729C3" w:rsidRPr="00B729C3">
        <w:rPr>
          <w:b/>
          <w:bCs/>
          <w:lang w:val="es-ES_tradnl"/>
        </w:rPr>
        <w:t>Education</w:t>
      </w:r>
      <w:proofErr w:type="spellEnd"/>
      <w:r w:rsidR="00B729C3" w:rsidRPr="00B729C3">
        <w:rPr>
          <w:b/>
          <w:bCs/>
          <w:lang w:val="es-ES_tradnl"/>
        </w:rPr>
        <w:t xml:space="preserve">, </w:t>
      </w:r>
      <w:proofErr w:type="spellStart"/>
      <w:r w:rsidR="00B729C3" w:rsidRPr="00B729C3">
        <w:rPr>
          <w:b/>
          <w:bCs/>
          <w:lang w:val="es-ES_tradnl"/>
        </w:rPr>
        <w:t>Analysis</w:t>
      </w:r>
      <w:proofErr w:type="spellEnd"/>
      <w:r w:rsidR="00B729C3" w:rsidRPr="00B729C3">
        <w:rPr>
          <w:b/>
          <w:bCs/>
          <w:lang w:val="es-ES_tradnl"/>
        </w:rPr>
        <w:t xml:space="preserve">, </w:t>
      </w:r>
      <w:proofErr w:type="spellStart"/>
      <w:r w:rsidR="00B729C3" w:rsidRPr="00B729C3">
        <w:rPr>
          <w:b/>
          <w:bCs/>
          <w:lang w:val="es-ES_tradnl"/>
        </w:rPr>
        <w:t>Teachers</w:t>
      </w:r>
      <w:proofErr w:type="spellEnd"/>
      <w:r w:rsidR="00B729C3" w:rsidRPr="00B729C3">
        <w:rPr>
          <w:b/>
          <w:bCs/>
          <w:lang w:val="es-ES_tradnl"/>
        </w:rPr>
        <w:t xml:space="preserve">, </w:t>
      </w:r>
      <w:proofErr w:type="spellStart"/>
      <w:r w:rsidR="00B729C3" w:rsidRPr="00B729C3">
        <w:rPr>
          <w:b/>
          <w:bCs/>
          <w:lang w:val="es-ES_tradnl"/>
        </w:rPr>
        <w:t>Critical</w:t>
      </w:r>
      <w:proofErr w:type="spellEnd"/>
      <w:r w:rsidR="00B729C3" w:rsidRPr="00B729C3">
        <w:rPr>
          <w:b/>
          <w:bCs/>
          <w:lang w:val="es-ES_tradnl"/>
        </w:rPr>
        <w:t xml:space="preserve">, </w:t>
      </w:r>
      <w:proofErr w:type="spellStart"/>
      <w:r w:rsidR="00B729C3" w:rsidRPr="00B729C3">
        <w:rPr>
          <w:b/>
          <w:bCs/>
          <w:lang w:val="es-ES_tradnl"/>
        </w:rPr>
        <w:t>Pedagogy</w:t>
      </w:r>
      <w:proofErr w:type="spellEnd"/>
      <w:r w:rsidR="00B729C3" w:rsidRPr="00B729C3">
        <w:rPr>
          <w:b/>
          <w:bCs/>
          <w:lang w:val="es-ES_tradnl"/>
        </w:rPr>
        <w:t>.</w:t>
      </w:r>
    </w:p>
    <w:p w14:paraId="243CED15" w14:textId="77777777" w:rsidR="0015628E" w:rsidRPr="00B729C3" w:rsidRDefault="00686A37">
      <w:pPr>
        <w:ind w:left="101"/>
        <w:jc w:val="center"/>
        <w:rPr>
          <w:b/>
          <w:sz w:val="24"/>
          <w:lang w:val="es-ES_tradnl"/>
        </w:rPr>
      </w:pPr>
      <w:proofErr w:type="spellStart"/>
      <w:r w:rsidRPr="00B729C3">
        <w:rPr>
          <w:b/>
          <w:spacing w:val="-2"/>
          <w:sz w:val="24"/>
          <w:lang w:val="es-ES_tradnl"/>
        </w:rPr>
        <w:t>Sumário</w:t>
      </w:r>
      <w:proofErr w:type="spellEnd"/>
    </w:p>
    <w:p w14:paraId="20901D07" w14:textId="66D2F861" w:rsidR="00B272CC" w:rsidRPr="00B729C3" w:rsidRDefault="00B272CC" w:rsidP="00B729C3">
      <w:pPr>
        <w:pStyle w:val="Ttulo1"/>
        <w:ind w:right="139"/>
        <w:jc w:val="both"/>
        <w:rPr>
          <w:b w:val="0"/>
          <w:bCs w:val="0"/>
          <w:lang w:val="es-ES_tradnl"/>
        </w:rPr>
      </w:pPr>
      <w:r w:rsidRPr="00B729C3">
        <w:rPr>
          <w:b w:val="0"/>
          <w:bCs w:val="0"/>
          <w:lang w:val="es-ES_tradnl"/>
        </w:rPr>
        <w:t xml:space="preserve">O objetivo do artigo </w:t>
      </w:r>
      <w:proofErr w:type="spellStart"/>
      <w:r w:rsidRPr="00B729C3">
        <w:rPr>
          <w:b w:val="0"/>
          <w:bCs w:val="0"/>
          <w:lang w:val="es-ES_tradnl"/>
        </w:rPr>
        <w:t>foi</w:t>
      </w:r>
      <w:proofErr w:type="spellEnd"/>
      <w:r w:rsidRPr="00B729C3">
        <w:rPr>
          <w:b w:val="0"/>
          <w:bCs w:val="0"/>
          <w:lang w:val="es-ES_tradnl"/>
        </w:rPr>
        <w:t xml:space="preserve"> </w:t>
      </w:r>
      <w:proofErr w:type="spellStart"/>
      <w:r w:rsidRPr="00B729C3">
        <w:rPr>
          <w:b w:val="0"/>
          <w:bCs w:val="0"/>
          <w:lang w:val="es-ES_tradnl"/>
        </w:rPr>
        <w:t>analisar</w:t>
      </w:r>
      <w:proofErr w:type="spellEnd"/>
      <w:r w:rsidRPr="00B729C3">
        <w:rPr>
          <w:b w:val="0"/>
          <w:bCs w:val="0"/>
          <w:lang w:val="es-ES_tradnl"/>
        </w:rPr>
        <w:t xml:space="preserve"> as oportunidades </w:t>
      </w:r>
      <w:proofErr w:type="gramStart"/>
      <w:r w:rsidRPr="00B729C3">
        <w:rPr>
          <w:b w:val="0"/>
          <w:bCs w:val="0"/>
          <w:lang w:val="es-ES_tradnl"/>
        </w:rPr>
        <w:t>e</w:t>
      </w:r>
      <w:proofErr w:type="gramEnd"/>
      <w:r w:rsidRPr="00B729C3">
        <w:rPr>
          <w:b w:val="0"/>
          <w:bCs w:val="0"/>
          <w:lang w:val="es-ES_tradnl"/>
        </w:rPr>
        <w:t xml:space="preserve"> os </w:t>
      </w:r>
      <w:proofErr w:type="spellStart"/>
      <w:r w:rsidRPr="00B729C3">
        <w:rPr>
          <w:b w:val="0"/>
          <w:bCs w:val="0"/>
          <w:lang w:val="es-ES_tradnl"/>
        </w:rPr>
        <w:t>desafios</w:t>
      </w:r>
      <w:proofErr w:type="spellEnd"/>
      <w:r w:rsidRPr="00B729C3">
        <w:rPr>
          <w:b w:val="0"/>
          <w:bCs w:val="0"/>
          <w:lang w:val="es-ES_tradnl"/>
        </w:rPr>
        <w:t xml:space="preserve"> relacionados à </w:t>
      </w:r>
      <w:proofErr w:type="spellStart"/>
      <w:r w:rsidRPr="00B729C3">
        <w:rPr>
          <w:b w:val="0"/>
          <w:bCs w:val="0"/>
          <w:lang w:val="es-ES_tradnl"/>
        </w:rPr>
        <w:t>formação</w:t>
      </w:r>
      <w:proofErr w:type="spellEnd"/>
      <w:r w:rsidRPr="00B729C3">
        <w:rPr>
          <w:b w:val="0"/>
          <w:bCs w:val="0"/>
          <w:lang w:val="es-ES_tradnl"/>
        </w:rPr>
        <w:t xml:space="preserve"> docente para a </w:t>
      </w:r>
      <w:proofErr w:type="spellStart"/>
      <w:r w:rsidRPr="00B729C3">
        <w:rPr>
          <w:b w:val="0"/>
          <w:bCs w:val="0"/>
          <w:lang w:val="es-ES_tradnl"/>
        </w:rPr>
        <w:t>implementação</w:t>
      </w:r>
      <w:proofErr w:type="spellEnd"/>
      <w:r w:rsidRPr="00B729C3">
        <w:rPr>
          <w:b w:val="0"/>
          <w:bCs w:val="0"/>
          <w:lang w:val="es-ES_tradnl"/>
        </w:rPr>
        <w:t xml:space="preserve"> da </w:t>
      </w:r>
      <w:proofErr w:type="spellStart"/>
      <w:r w:rsidRPr="00B729C3">
        <w:rPr>
          <w:b w:val="0"/>
          <w:bCs w:val="0"/>
          <w:lang w:val="es-ES_tradnl"/>
        </w:rPr>
        <w:t>pedagogia</w:t>
      </w:r>
      <w:proofErr w:type="spellEnd"/>
      <w:r w:rsidRPr="00B729C3">
        <w:rPr>
          <w:b w:val="0"/>
          <w:bCs w:val="0"/>
          <w:lang w:val="es-ES_tradnl"/>
        </w:rPr>
        <w:t xml:space="preserve"> crítica no </w:t>
      </w:r>
      <w:proofErr w:type="spellStart"/>
      <w:r w:rsidRPr="00B729C3">
        <w:rPr>
          <w:b w:val="0"/>
          <w:bCs w:val="0"/>
          <w:lang w:val="es-ES_tradnl"/>
        </w:rPr>
        <w:t>ensino</w:t>
      </w:r>
      <w:proofErr w:type="spellEnd"/>
      <w:r w:rsidRPr="00B729C3">
        <w:rPr>
          <w:b w:val="0"/>
          <w:bCs w:val="0"/>
          <w:lang w:val="es-ES_tradnl"/>
        </w:rPr>
        <w:t xml:space="preserve"> superior, considerando o contexto da </w:t>
      </w:r>
      <w:proofErr w:type="spellStart"/>
      <w:r w:rsidRPr="00B729C3">
        <w:rPr>
          <w:b w:val="0"/>
          <w:bCs w:val="0"/>
          <w:lang w:val="es-ES_tradnl"/>
        </w:rPr>
        <w:t>Universidade</w:t>
      </w:r>
      <w:proofErr w:type="spellEnd"/>
      <w:r w:rsidRPr="00B729C3">
        <w:rPr>
          <w:b w:val="0"/>
          <w:bCs w:val="0"/>
          <w:lang w:val="es-ES_tradnl"/>
        </w:rPr>
        <w:t xml:space="preserve"> Técnica de Cotopaxi, </w:t>
      </w:r>
      <w:proofErr w:type="spellStart"/>
      <w:r w:rsidRPr="00B729C3">
        <w:rPr>
          <w:b w:val="0"/>
          <w:bCs w:val="0"/>
          <w:lang w:val="es-ES_tradnl"/>
        </w:rPr>
        <w:t>na</w:t>
      </w:r>
      <w:proofErr w:type="spellEnd"/>
      <w:r w:rsidRPr="00B729C3">
        <w:rPr>
          <w:b w:val="0"/>
          <w:bCs w:val="0"/>
          <w:lang w:val="es-ES_tradnl"/>
        </w:rPr>
        <w:t xml:space="preserve"> </w:t>
      </w:r>
      <w:proofErr w:type="spellStart"/>
      <w:r w:rsidRPr="00B729C3">
        <w:rPr>
          <w:b w:val="0"/>
          <w:bCs w:val="0"/>
          <w:lang w:val="es-ES_tradnl"/>
        </w:rPr>
        <w:t>cidade</w:t>
      </w:r>
      <w:proofErr w:type="spellEnd"/>
      <w:r w:rsidRPr="00B729C3">
        <w:rPr>
          <w:b w:val="0"/>
          <w:bCs w:val="0"/>
          <w:lang w:val="es-ES_tradnl"/>
        </w:rPr>
        <w:t xml:space="preserve"> de Latacunga. O </w:t>
      </w:r>
      <w:proofErr w:type="spellStart"/>
      <w:r w:rsidRPr="00B729C3">
        <w:rPr>
          <w:b w:val="0"/>
          <w:bCs w:val="0"/>
          <w:lang w:val="es-ES_tradnl"/>
        </w:rPr>
        <w:t>estudo</w:t>
      </w:r>
      <w:proofErr w:type="spellEnd"/>
      <w:r w:rsidRPr="00B729C3">
        <w:rPr>
          <w:b w:val="0"/>
          <w:bCs w:val="0"/>
          <w:lang w:val="es-ES_tradnl"/>
        </w:rPr>
        <w:t xml:space="preserve"> </w:t>
      </w:r>
      <w:proofErr w:type="spellStart"/>
      <w:r w:rsidRPr="00B729C3">
        <w:rPr>
          <w:b w:val="0"/>
          <w:bCs w:val="0"/>
          <w:lang w:val="es-ES_tradnl"/>
        </w:rPr>
        <w:t>foi</w:t>
      </w:r>
      <w:proofErr w:type="spellEnd"/>
      <w:r w:rsidRPr="00B729C3">
        <w:rPr>
          <w:b w:val="0"/>
          <w:bCs w:val="0"/>
          <w:lang w:val="es-ES_tradnl"/>
        </w:rPr>
        <w:t xml:space="preserve"> </w:t>
      </w:r>
      <w:proofErr w:type="spellStart"/>
      <w:r w:rsidRPr="00B729C3">
        <w:rPr>
          <w:b w:val="0"/>
          <w:bCs w:val="0"/>
          <w:lang w:val="es-ES_tradnl"/>
        </w:rPr>
        <w:t>desenvolvido</w:t>
      </w:r>
      <w:proofErr w:type="spellEnd"/>
      <w:r w:rsidRPr="00B729C3">
        <w:rPr>
          <w:b w:val="0"/>
          <w:bCs w:val="0"/>
          <w:lang w:val="es-ES_tradnl"/>
        </w:rPr>
        <w:t xml:space="preserve"> a partir de métodos </w:t>
      </w:r>
      <w:proofErr w:type="spellStart"/>
      <w:r w:rsidRPr="00B729C3">
        <w:rPr>
          <w:b w:val="0"/>
          <w:bCs w:val="0"/>
          <w:lang w:val="es-ES_tradnl"/>
        </w:rPr>
        <w:t>quantitativos</w:t>
      </w:r>
      <w:proofErr w:type="spellEnd"/>
      <w:r w:rsidRPr="00B729C3">
        <w:rPr>
          <w:b w:val="0"/>
          <w:bCs w:val="0"/>
          <w:lang w:val="es-ES_tradnl"/>
        </w:rPr>
        <w:t xml:space="preserve">, de </w:t>
      </w:r>
      <w:proofErr w:type="spellStart"/>
      <w:r w:rsidRPr="00B729C3">
        <w:rPr>
          <w:b w:val="0"/>
          <w:bCs w:val="0"/>
          <w:lang w:val="es-ES_tradnl"/>
        </w:rPr>
        <w:t>caráter</w:t>
      </w:r>
      <w:proofErr w:type="spellEnd"/>
      <w:r w:rsidRPr="00B729C3">
        <w:rPr>
          <w:b w:val="0"/>
          <w:bCs w:val="0"/>
          <w:lang w:val="es-ES_tradnl"/>
        </w:rPr>
        <w:t xml:space="preserve"> </w:t>
      </w:r>
      <w:proofErr w:type="spellStart"/>
      <w:r w:rsidRPr="00B729C3">
        <w:rPr>
          <w:b w:val="0"/>
          <w:bCs w:val="0"/>
          <w:lang w:val="es-ES_tradnl"/>
        </w:rPr>
        <w:t>não</w:t>
      </w:r>
      <w:proofErr w:type="spellEnd"/>
      <w:r w:rsidRPr="00B729C3">
        <w:rPr>
          <w:b w:val="0"/>
          <w:bCs w:val="0"/>
          <w:lang w:val="es-ES_tradnl"/>
        </w:rPr>
        <w:t xml:space="preserve"> experimental, </w:t>
      </w:r>
      <w:proofErr w:type="spellStart"/>
      <w:r w:rsidRPr="00B729C3">
        <w:rPr>
          <w:b w:val="0"/>
          <w:bCs w:val="0"/>
          <w:lang w:val="es-ES_tradnl"/>
        </w:rPr>
        <w:t>com</w:t>
      </w:r>
      <w:proofErr w:type="spellEnd"/>
      <w:r w:rsidRPr="00B729C3">
        <w:rPr>
          <w:b w:val="0"/>
          <w:bCs w:val="0"/>
          <w:lang w:val="es-ES_tradnl"/>
        </w:rPr>
        <w:t xml:space="preserve"> alcance </w:t>
      </w:r>
      <w:proofErr w:type="spellStart"/>
      <w:r w:rsidRPr="00B729C3">
        <w:rPr>
          <w:b w:val="0"/>
          <w:bCs w:val="0"/>
          <w:lang w:val="es-ES_tradnl"/>
        </w:rPr>
        <w:t>descritivo</w:t>
      </w:r>
      <w:proofErr w:type="spellEnd"/>
      <w:r w:rsidRPr="00B729C3">
        <w:rPr>
          <w:b w:val="0"/>
          <w:bCs w:val="0"/>
          <w:lang w:val="es-ES_tradnl"/>
        </w:rPr>
        <w:t xml:space="preserve">. O método de coleta de dados </w:t>
      </w:r>
      <w:proofErr w:type="spellStart"/>
      <w:r w:rsidRPr="00B729C3">
        <w:rPr>
          <w:b w:val="0"/>
          <w:bCs w:val="0"/>
          <w:lang w:val="es-ES_tradnl"/>
        </w:rPr>
        <w:t>consistiu</w:t>
      </w:r>
      <w:proofErr w:type="spellEnd"/>
      <w:r w:rsidRPr="00B729C3">
        <w:rPr>
          <w:b w:val="0"/>
          <w:bCs w:val="0"/>
          <w:lang w:val="es-ES_tradnl"/>
        </w:rPr>
        <w:t xml:space="preserve"> </w:t>
      </w:r>
      <w:proofErr w:type="spellStart"/>
      <w:r w:rsidRPr="00B729C3">
        <w:rPr>
          <w:b w:val="0"/>
          <w:bCs w:val="0"/>
          <w:lang w:val="es-ES_tradnl"/>
        </w:rPr>
        <w:t>na</w:t>
      </w:r>
      <w:proofErr w:type="spellEnd"/>
      <w:r w:rsidRPr="00B729C3">
        <w:rPr>
          <w:b w:val="0"/>
          <w:bCs w:val="0"/>
          <w:lang w:val="es-ES_tradnl"/>
        </w:rPr>
        <w:t xml:space="preserve"> </w:t>
      </w:r>
      <w:proofErr w:type="spellStart"/>
      <w:r w:rsidRPr="00B729C3">
        <w:rPr>
          <w:b w:val="0"/>
          <w:bCs w:val="0"/>
          <w:lang w:val="es-ES_tradnl"/>
        </w:rPr>
        <w:t>aplicação</w:t>
      </w:r>
      <w:proofErr w:type="spellEnd"/>
      <w:r w:rsidRPr="00B729C3">
        <w:rPr>
          <w:b w:val="0"/>
          <w:bCs w:val="0"/>
          <w:lang w:val="es-ES_tradnl"/>
        </w:rPr>
        <w:t xml:space="preserve"> de </w:t>
      </w:r>
      <w:proofErr w:type="spellStart"/>
      <w:r w:rsidRPr="00B729C3">
        <w:rPr>
          <w:b w:val="0"/>
          <w:bCs w:val="0"/>
          <w:lang w:val="es-ES_tradnl"/>
        </w:rPr>
        <w:t>uma</w:t>
      </w:r>
      <w:proofErr w:type="spellEnd"/>
      <w:r w:rsidRPr="00B729C3">
        <w:rPr>
          <w:b w:val="0"/>
          <w:bCs w:val="0"/>
          <w:lang w:val="es-ES_tradnl"/>
        </w:rPr>
        <w:t xml:space="preserve"> pesquisa por </w:t>
      </w:r>
      <w:proofErr w:type="spellStart"/>
      <w:r w:rsidRPr="00B729C3">
        <w:rPr>
          <w:b w:val="0"/>
          <w:bCs w:val="0"/>
          <w:lang w:val="es-ES_tradnl"/>
        </w:rPr>
        <w:t>meio</w:t>
      </w:r>
      <w:proofErr w:type="spellEnd"/>
      <w:r w:rsidRPr="00B729C3">
        <w:rPr>
          <w:b w:val="0"/>
          <w:bCs w:val="0"/>
          <w:lang w:val="es-ES_tradnl"/>
        </w:rPr>
        <w:t xml:space="preserve"> de </w:t>
      </w:r>
      <w:proofErr w:type="spellStart"/>
      <w:r w:rsidRPr="00B729C3">
        <w:rPr>
          <w:b w:val="0"/>
          <w:bCs w:val="0"/>
          <w:lang w:val="es-ES_tradnl"/>
        </w:rPr>
        <w:t>um</w:t>
      </w:r>
      <w:proofErr w:type="spellEnd"/>
      <w:r w:rsidRPr="00B729C3">
        <w:rPr>
          <w:b w:val="0"/>
          <w:bCs w:val="0"/>
          <w:lang w:val="es-ES_tradnl"/>
        </w:rPr>
        <w:t xml:space="preserve"> </w:t>
      </w:r>
      <w:proofErr w:type="spellStart"/>
      <w:r w:rsidRPr="00B729C3">
        <w:rPr>
          <w:b w:val="0"/>
          <w:bCs w:val="0"/>
          <w:lang w:val="es-ES_tradnl"/>
        </w:rPr>
        <w:t>questionário</w:t>
      </w:r>
      <w:proofErr w:type="spellEnd"/>
      <w:r w:rsidRPr="00B729C3">
        <w:rPr>
          <w:b w:val="0"/>
          <w:bCs w:val="0"/>
          <w:lang w:val="es-ES_tradnl"/>
        </w:rPr>
        <w:t xml:space="preserve"> </w:t>
      </w:r>
      <w:proofErr w:type="spellStart"/>
      <w:r w:rsidRPr="00B729C3">
        <w:rPr>
          <w:b w:val="0"/>
          <w:bCs w:val="0"/>
          <w:lang w:val="es-ES_tradnl"/>
        </w:rPr>
        <w:t>estruturado</w:t>
      </w:r>
      <w:proofErr w:type="spellEnd"/>
      <w:r w:rsidRPr="00B729C3">
        <w:rPr>
          <w:b w:val="0"/>
          <w:bCs w:val="0"/>
          <w:lang w:val="es-ES_tradnl"/>
        </w:rPr>
        <w:t xml:space="preserve"> </w:t>
      </w:r>
      <w:proofErr w:type="spellStart"/>
      <w:r w:rsidRPr="00B729C3">
        <w:rPr>
          <w:b w:val="0"/>
          <w:bCs w:val="0"/>
          <w:lang w:val="es-ES_tradnl"/>
        </w:rPr>
        <w:t>com</w:t>
      </w:r>
      <w:proofErr w:type="spellEnd"/>
      <w:r w:rsidRPr="00B729C3">
        <w:rPr>
          <w:b w:val="0"/>
          <w:bCs w:val="0"/>
          <w:lang w:val="es-ES_tradnl"/>
        </w:rPr>
        <w:t xml:space="preserve"> escala Likert, administrado a 14 </w:t>
      </w:r>
      <w:proofErr w:type="spellStart"/>
      <w:r w:rsidRPr="00B729C3">
        <w:rPr>
          <w:b w:val="0"/>
          <w:bCs w:val="0"/>
          <w:lang w:val="es-ES_tradnl"/>
        </w:rPr>
        <w:t>professores</w:t>
      </w:r>
      <w:proofErr w:type="spellEnd"/>
      <w:r w:rsidRPr="00B729C3">
        <w:rPr>
          <w:b w:val="0"/>
          <w:bCs w:val="0"/>
          <w:lang w:val="es-ES_tradnl"/>
        </w:rPr>
        <w:t xml:space="preserve"> </w:t>
      </w:r>
      <w:proofErr w:type="spellStart"/>
      <w:r w:rsidRPr="00B729C3">
        <w:rPr>
          <w:b w:val="0"/>
          <w:bCs w:val="0"/>
          <w:lang w:val="es-ES_tradnl"/>
        </w:rPr>
        <w:t>universitários</w:t>
      </w:r>
      <w:proofErr w:type="spellEnd"/>
      <w:r w:rsidRPr="00B729C3">
        <w:rPr>
          <w:b w:val="0"/>
          <w:bCs w:val="0"/>
          <w:lang w:val="es-ES_tradnl"/>
        </w:rPr>
        <w:t xml:space="preserve">. O </w:t>
      </w:r>
      <w:proofErr w:type="spellStart"/>
      <w:r w:rsidRPr="00B729C3">
        <w:rPr>
          <w:b w:val="0"/>
          <w:bCs w:val="0"/>
          <w:lang w:val="es-ES_tradnl"/>
        </w:rPr>
        <w:t>processo</w:t>
      </w:r>
      <w:proofErr w:type="spellEnd"/>
      <w:r w:rsidRPr="00B729C3">
        <w:rPr>
          <w:b w:val="0"/>
          <w:bCs w:val="0"/>
          <w:lang w:val="es-ES_tradnl"/>
        </w:rPr>
        <w:t xml:space="preserve"> de </w:t>
      </w:r>
      <w:proofErr w:type="spellStart"/>
      <w:r w:rsidRPr="00B729C3">
        <w:rPr>
          <w:b w:val="0"/>
          <w:bCs w:val="0"/>
          <w:lang w:val="es-ES_tradnl"/>
        </w:rPr>
        <w:t>análise</w:t>
      </w:r>
      <w:proofErr w:type="spellEnd"/>
      <w:r w:rsidRPr="00B729C3">
        <w:rPr>
          <w:b w:val="0"/>
          <w:bCs w:val="0"/>
          <w:lang w:val="es-ES_tradnl"/>
        </w:rPr>
        <w:t xml:space="preserve"> dos dados </w:t>
      </w:r>
      <w:proofErr w:type="spellStart"/>
      <w:r w:rsidRPr="00B729C3">
        <w:rPr>
          <w:b w:val="0"/>
          <w:bCs w:val="0"/>
          <w:lang w:val="es-ES_tradnl"/>
        </w:rPr>
        <w:t>foi</w:t>
      </w:r>
      <w:proofErr w:type="spellEnd"/>
      <w:r w:rsidRPr="00B729C3">
        <w:rPr>
          <w:b w:val="0"/>
          <w:bCs w:val="0"/>
          <w:lang w:val="es-ES_tradnl"/>
        </w:rPr>
        <w:t xml:space="preserve"> realizado por </w:t>
      </w:r>
      <w:proofErr w:type="spellStart"/>
      <w:r w:rsidRPr="00B729C3">
        <w:rPr>
          <w:b w:val="0"/>
          <w:bCs w:val="0"/>
          <w:lang w:val="es-ES_tradnl"/>
        </w:rPr>
        <w:t>meio</w:t>
      </w:r>
      <w:proofErr w:type="spellEnd"/>
      <w:r w:rsidRPr="00B729C3">
        <w:rPr>
          <w:b w:val="0"/>
          <w:bCs w:val="0"/>
          <w:lang w:val="es-ES_tradnl"/>
        </w:rPr>
        <w:t xml:space="preserve"> de </w:t>
      </w:r>
      <w:proofErr w:type="spellStart"/>
      <w:r w:rsidRPr="00B729C3">
        <w:rPr>
          <w:b w:val="0"/>
          <w:bCs w:val="0"/>
          <w:lang w:val="es-ES_tradnl"/>
        </w:rPr>
        <w:t>estatística</w:t>
      </w:r>
      <w:proofErr w:type="spellEnd"/>
      <w:r w:rsidRPr="00B729C3">
        <w:rPr>
          <w:b w:val="0"/>
          <w:bCs w:val="0"/>
          <w:lang w:val="es-ES_tradnl"/>
        </w:rPr>
        <w:t xml:space="preserve"> </w:t>
      </w:r>
      <w:proofErr w:type="spellStart"/>
      <w:r w:rsidRPr="00B729C3">
        <w:rPr>
          <w:b w:val="0"/>
          <w:bCs w:val="0"/>
          <w:lang w:val="es-ES_tradnl"/>
        </w:rPr>
        <w:t>descritiva</w:t>
      </w:r>
      <w:proofErr w:type="spellEnd"/>
      <w:r w:rsidRPr="00B729C3">
        <w:rPr>
          <w:b w:val="0"/>
          <w:bCs w:val="0"/>
          <w:lang w:val="es-ES_tradnl"/>
        </w:rPr>
        <w:t xml:space="preserve">, </w:t>
      </w:r>
      <w:proofErr w:type="spellStart"/>
      <w:r w:rsidRPr="00B729C3">
        <w:rPr>
          <w:b w:val="0"/>
          <w:bCs w:val="0"/>
          <w:lang w:val="es-ES_tradnl"/>
        </w:rPr>
        <w:t>baseada</w:t>
      </w:r>
      <w:proofErr w:type="spellEnd"/>
      <w:r w:rsidRPr="00B729C3">
        <w:rPr>
          <w:b w:val="0"/>
          <w:bCs w:val="0"/>
          <w:lang w:val="es-ES_tradnl"/>
        </w:rPr>
        <w:t xml:space="preserve"> em </w:t>
      </w:r>
      <w:proofErr w:type="spellStart"/>
      <w:r w:rsidRPr="00B729C3">
        <w:rPr>
          <w:b w:val="0"/>
          <w:bCs w:val="0"/>
          <w:lang w:val="es-ES_tradnl"/>
        </w:rPr>
        <w:t>frequências</w:t>
      </w:r>
      <w:proofErr w:type="spellEnd"/>
      <w:r w:rsidRPr="00B729C3">
        <w:rPr>
          <w:b w:val="0"/>
          <w:bCs w:val="0"/>
          <w:lang w:val="es-ES_tradnl"/>
        </w:rPr>
        <w:t xml:space="preserve"> e </w:t>
      </w:r>
      <w:proofErr w:type="spellStart"/>
      <w:proofErr w:type="gramStart"/>
      <w:r w:rsidRPr="00B729C3">
        <w:rPr>
          <w:b w:val="0"/>
          <w:bCs w:val="0"/>
          <w:lang w:val="es-ES_tradnl"/>
        </w:rPr>
        <w:t>porcentagens.Os</w:t>
      </w:r>
      <w:proofErr w:type="spellEnd"/>
      <w:proofErr w:type="gramEnd"/>
      <w:r w:rsidRPr="00B729C3">
        <w:rPr>
          <w:b w:val="0"/>
          <w:bCs w:val="0"/>
          <w:lang w:val="es-ES_tradnl"/>
        </w:rPr>
        <w:t xml:space="preserve"> resultados </w:t>
      </w:r>
      <w:proofErr w:type="spellStart"/>
      <w:r w:rsidRPr="00B729C3">
        <w:rPr>
          <w:b w:val="0"/>
          <w:bCs w:val="0"/>
          <w:lang w:val="es-ES_tradnl"/>
        </w:rPr>
        <w:t>indicam</w:t>
      </w:r>
      <w:proofErr w:type="spellEnd"/>
      <w:r w:rsidRPr="00B729C3">
        <w:rPr>
          <w:b w:val="0"/>
          <w:bCs w:val="0"/>
          <w:lang w:val="es-ES_tradnl"/>
        </w:rPr>
        <w:t xml:space="preserve"> que a </w:t>
      </w:r>
      <w:proofErr w:type="spellStart"/>
      <w:r w:rsidRPr="00B729C3">
        <w:rPr>
          <w:b w:val="0"/>
          <w:bCs w:val="0"/>
          <w:lang w:val="es-ES_tradnl"/>
        </w:rPr>
        <w:t>aprendizagem</w:t>
      </w:r>
      <w:proofErr w:type="spellEnd"/>
      <w:r w:rsidRPr="00B729C3">
        <w:rPr>
          <w:b w:val="0"/>
          <w:bCs w:val="0"/>
          <w:lang w:val="es-ES_tradnl"/>
        </w:rPr>
        <w:t xml:space="preserve"> </w:t>
      </w:r>
      <w:proofErr w:type="spellStart"/>
      <w:r w:rsidRPr="00B729C3">
        <w:rPr>
          <w:b w:val="0"/>
          <w:bCs w:val="0"/>
          <w:lang w:val="es-ES_tradnl"/>
        </w:rPr>
        <w:t>ao</w:t>
      </w:r>
      <w:proofErr w:type="spellEnd"/>
      <w:r w:rsidRPr="00B729C3">
        <w:rPr>
          <w:b w:val="0"/>
          <w:bCs w:val="0"/>
          <w:lang w:val="es-ES_tradnl"/>
        </w:rPr>
        <w:t xml:space="preserve"> longo da vida </w:t>
      </w:r>
      <w:proofErr w:type="spellStart"/>
      <w:r w:rsidRPr="00B729C3">
        <w:rPr>
          <w:b w:val="0"/>
          <w:bCs w:val="0"/>
          <w:lang w:val="es-ES_tradnl"/>
        </w:rPr>
        <w:t>constitui</w:t>
      </w:r>
      <w:proofErr w:type="spellEnd"/>
      <w:r w:rsidRPr="00B729C3">
        <w:rPr>
          <w:b w:val="0"/>
          <w:bCs w:val="0"/>
          <w:lang w:val="es-ES_tradnl"/>
        </w:rPr>
        <w:t xml:space="preserve"> </w:t>
      </w:r>
      <w:proofErr w:type="spellStart"/>
      <w:r w:rsidRPr="00B729C3">
        <w:rPr>
          <w:b w:val="0"/>
          <w:bCs w:val="0"/>
          <w:lang w:val="es-ES_tradnl"/>
        </w:rPr>
        <w:t>uma</w:t>
      </w:r>
      <w:proofErr w:type="spellEnd"/>
      <w:r w:rsidRPr="00B729C3">
        <w:rPr>
          <w:b w:val="0"/>
          <w:bCs w:val="0"/>
          <w:lang w:val="es-ES_tradnl"/>
        </w:rPr>
        <w:t xml:space="preserve"> </w:t>
      </w:r>
      <w:proofErr w:type="spellStart"/>
      <w:r w:rsidRPr="00B729C3">
        <w:rPr>
          <w:b w:val="0"/>
          <w:bCs w:val="0"/>
          <w:lang w:val="es-ES_tradnl"/>
        </w:rPr>
        <w:t>oportunidade</w:t>
      </w:r>
      <w:proofErr w:type="spellEnd"/>
      <w:r w:rsidRPr="00B729C3">
        <w:rPr>
          <w:b w:val="0"/>
          <w:bCs w:val="0"/>
          <w:lang w:val="es-ES_tradnl"/>
        </w:rPr>
        <w:t xml:space="preserve"> real para fortalecer as </w:t>
      </w:r>
      <w:proofErr w:type="spellStart"/>
      <w:r w:rsidRPr="00B729C3">
        <w:rPr>
          <w:b w:val="0"/>
          <w:bCs w:val="0"/>
          <w:lang w:val="es-ES_tradnl"/>
        </w:rPr>
        <w:t>competências</w:t>
      </w:r>
      <w:proofErr w:type="spellEnd"/>
      <w:r w:rsidRPr="00B729C3">
        <w:rPr>
          <w:b w:val="0"/>
          <w:bCs w:val="0"/>
          <w:lang w:val="es-ES_tradnl"/>
        </w:rPr>
        <w:t xml:space="preserve"> docentes, promover a </w:t>
      </w:r>
      <w:proofErr w:type="spellStart"/>
      <w:r w:rsidRPr="00B729C3">
        <w:rPr>
          <w:b w:val="0"/>
          <w:bCs w:val="0"/>
          <w:lang w:val="es-ES_tradnl"/>
        </w:rPr>
        <w:t>reflexão</w:t>
      </w:r>
      <w:proofErr w:type="spellEnd"/>
      <w:r w:rsidRPr="00B729C3">
        <w:rPr>
          <w:b w:val="0"/>
          <w:bCs w:val="0"/>
          <w:lang w:val="es-ES_tradnl"/>
        </w:rPr>
        <w:t xml:space="preserve"> crítica sobre a </w:t>
      </w:r>
      <w:proofErr w:type="spellStart"/>
      <w:r w:rsidRPr="00B729C3">
        <w:rPr>
          <w:b w:val="0"/>
          <w:bCs w:val="0"/>
          <w:lang w:val="es-ES_tradnl"/>
        </w:rPr>
        <w:t>prática</w:t>
      </w:r>
      <w:proofErr w:type="spellEnd"/>
      <w:r w:rsidRPr="00B729C3">
        <w:rPr>
          <w:b w:val="0"/>
          <w:bCs w:val="0"/>
          <w:lang w:val="es-ES_tradnl"/>
        </w:rPr>
        <w:t xml:space="preserve"> pedagógica e </w:t>
      </w:r>
      <w:proofErr w:type="spellStart"/>
      <w:r w:rsidRPr="00B729C3">
        <w:rPr>
          <w:b w:val="0"/>
          <w:bCs w:val="0"/>
          <w:lang w:val="es-ES_tradnl"/>
        </w:rPr>
        <w:t>melhorar</w:t>
      </w:r>
      <w:proofErr w:type="spellEnd"/>
      <w:r w:rsidRPr="00B729C3">
        <w:rPr>
          <w:b w:val="0"/>
          <w:bCs w:val="0"/>
          <w:lang w:val="es-ES_tradnl"/>
        </w:rPr>
        <w:t xml:space="preserve"> a </w:t>
      </w:r>
      <w:proofErr w:type="spellStart"/>
      <w:r w:rsidRPr="00B729C3">
        <w:rPr>
          <w:b w:val="0"/>
          <w:bCs w:val="0"/>
          <w:lang w:val="es-ES_tradnl"/>
        </w:rPr>
        <w:t>qualidade</w:t>
      </w:r>
      <w:proofErr w:type="spellEnd"/>
      <w:r w:rsidRPr="00B729C3">
        <w:rPr>
          <w:b w:val="0"/>
          <w:bCs w:val="0"/>
          <w:lang w:val="es-ES_tradnl"/>
        </w:rPr>
        <w:t xml:space="preserve"> do </w:t>
      </w:r>
      <w:proofErr w:type="spellStart"/>
      <w:r w:rsidRPr="00B729C3">
        <w:rPr>
          <w:b w:val="0"/>
          <w:bCs w:val="0"/>
          <w:lang w:val="es-ES_tradnl"/>
        </w:rPr>
        <w:t>ensino</w:t>
      </w:r>
      <w:proofErr w:type="spellEnd"/>
      <w:r w:rsidRPr="00B729C3">
        <w:rPr>
          <w:b w:val="0"/>
          <w:bCs w:val="0"/>
          <w:lang w:val="es-ES_tradnl"/>
        </w:rPr>
        <w:t xml:space="preserve">. Observa-se </w:t>
      </w:r>
      <w:proofErr w:type="spellStart"/>
      <w:r w:rsidRPr="00B729C3">
        <w:rPr>
          <w:b w:val="0"/>
          <w:bCs w:val="0"/>
          <w:lang w:val="es-ES_tradnl"/>
        </w:rPr>
        <w:t>também</w:t>
      </w:r>
      <w:proofErr w:type="spellEnd"/>
      <w:r w:rsidRPr="00B729C3">
        <w:rPr>
          <w:b w:val="0"/>
          <w:bCs w:val="0"/>
          <w:lang w:val="es-ES_tradnl"/>
        </w:rPr>
        <w:t xml:space="preserve"> </w:t>
      </w:r>
      <w:proofErr w:type="spellStart"/>
      <w:r w:rsidRPr="00B729C3">
        <w:rPr>
          <w:b w:val="0"/>
          <w:bCs w:val="0"/>
          <w:lang w:val="es-ES_tradnl"/>
        </w:rPr>
        <w:t>uma</w:t>
      </w:r>
      <w:proofErr w:type="spellEnd"/>
      <w:r w:rsidRPr="00B729C3">
        <w:rPr>
          <w:b w:val="0"/>
          <w:bCs w:val="0"/>
          <w:lang w:val="es-ES_tradnl"/>
        </w:rPr>
        <w:t xml:space="preserve"> </w:t>
      </w:r>
      <w:proofErr w:type="spellStart"/>
      <w:r w:rsidRPr="00B729C3">
        <w:rPr>
          <w:b w:val="0"/>
          <w:bCs w:val="0"/>
          <w:lang w:val="es-ES_tradnl"/>
        </w:rPr>
        <w:t>avaliação</w:t>
      </w:r>
      <w:proofErr w:type="spellEnd"/>
      <w:r w:rsidRPr="00B729C3">
        <w:rPr>
          <w:b w:val="0"/>
          <w:bCs w:val="0"/>
          <w:lang w:val="es-ES_tradnl"/>
        </w:rPr>
        <w:t xml:space="preserve"> </w:t>
      </w:r>
      <w:proofErr w:type="spellStart"/>
      <w:r w:rsidRPr="00B729C3">
        <w:rPr>
          <w:b w:val="0"/>
          <w:bCs w:val="0"/>
          <w:lang w:val="es-ES_tradnl"/>
        </w:rPr>
        <w:t>geralmente</w:t>
      </w:r>
      <w:proofErr w:type="spellEnd"/>
      <w:r w:rsidRPr="00B729C3">
        <w:rPr>
          <w:b w:val="0"/>
          <w:bCs w:val="0"/>
          <w:lang w:val="es-ES_tradnl"/>
        </w:rPr>
        <w:t xml:space="preserve"> positiva da </w:t>
      </w:r>
      <w:proofErr w:type="spellStart"/>
      <w:r w:rsidRPr="00B729C3">
        <w:rPr>
          <w:b w:val="0"/>
          <w:bCs w:val="0"/>
          <w:lang w:val="es-ES_tradnl"/>
        </w:rPr>
        <w:t>pedagogia</w:t>
      </w:r>
      <w:proofErr w:type="spellEnd"/>
      <w:r w:rsidRPr="00B729C3">
        <w:rPr>
          <w:b w:val="0"/>
          <w:bCs w:val="0"/>
          <w:lang w:val="es-ES_tradnl"/>
        </w:rPr>
        <w:t xml:space="preserve"> crítica, especialmente no </w:t>
      </w:r>
      <w:proofErr w:type="spellStart"/>
      <w:r w:rsidRPr="00B729C3">
        <w:rPr>
          <w:b w:val="0"/>
          <w:bCs w:val="0"/>
          <w:lang w:val="es-ES_tradnl"/>
        </w:rPr>
        <w:t>desenvolvimento</w:t>
      </w:r>
      <w:proofErr w:type="spellEnd"/>
      <w:r w:rsidRPr="00B729C3">
        <w:rPr>
          <w:b w:val="0"/>
          <w:bCs w:val="0"/>
          <w:lang w:val="es-ES_tradnl"/>
        </w:rPr>
        <w:t xml:space="preserve"> da </w:t>
      </w:r>
      <w:proofErr w:type="spellStart"/>
      <w:r w:rsidRPr="00B729C3">
        <w:rPr>
          <w:b w:val="0"/>
          <w:bCs w:val="0"/>
          <w:lang w:val="es-ES_tradnl"/>
        </w:rPr>
        <w:t>consciência</w:t>
      </w:r>
      <w:proofErr w:type="spellEnd"/>
      <w:r w:rsidRPr="00B729C3">
        <w:rPr>
          <w:b w:val="0"/>
          <w:bCs w:val="0"/>
          <w:lang w:val="es-ES_tradnl"/>
        </w:rPr>
        <w:t xml:space="preserve"> crítica, do diálogo pedagógico </w:t>
      </w:r>
      <w:proofErr w:type="gramStart"/>
      <w:r w:rsidRPr="00B729C3">
        <w:rPr>
          <w:b w:val="0"/>
          <w:bCs w:val="0"/>
          <w:lang w:val="es-ES_tradnl"/>
        </w:rPr>
        <w:t>e</w:t>
      </w:r>
      <w:proofErr w:type="gramEnd"/>
      <w:r w:rsidRPr="00B729C3">
        <w:rPr>
          <w:b w:val="0"/>
          <w:bCs w:val="0"/>
          <w:lang w:val="es-ES_tradnl"/>
        </w:rPr>
        <w:t xml:space="preserve"> da </w:t>
      </w:r>
      <w:proofErr w:type="spellStart"/>
      <w:r w:rsidRPr="00B729C3">
        <w:rPr>
          <w:b w:val="0"/>
          <w:bCs w:val="0"/>
          <w:lang w:val="es-ES_tradnl"/>
        </w:rPr>
        <w:t>contextualização</w:t>
      </w:r>
      <w:proofErr w:type="spellEnd"/>
      <w:r w:rsidRPr="00B729C3">
        <w:rPr>
          <w:b w:val="0"/>
          <w:bCs w:val="0"/>
          <w:lang w:val="es-ES_tradnl"/>
        </w:rPr>
        <w:t xml:space="preserve"> dos </w:t>
      </w:r>
      <w:proofErr w:type="spellStart"/>
      <w:r w:rsidRPr="00B729C3">
        <w:rPr>
          <w:b w:val="0"/>
          <w:bCs w:val="0"/>
          <w:lang w:val="es-ES_tradnl"/>
        </w:rPr>
        <w:t>conteúdos</w:t>
      </w:r>
      <w:proofErr w:type="spellEnd"/>
      <w:r w:rsidRPr="00B729C3">
        <w:rPr>
          <w:b w:val="0"/>
          <w:bCs w:val="0"/>
          <w:lang w:val="es-ES_tradnl"/>
        </w:rPr>
        <w:t xml:space="preserve"> </w:t>
      </w:r>
      <w:proofErr w:type="spellStart"/>
      <w:r w:rsidRPr="00B729C3">
        <w:rPr>
          <w:b w:val="0"/>
          <w:bCs w:val="0"/>
          <w:lang w:val="es-ES_tradnl"/>
        </w:rPr>
        <w:t>nas</w:t>
      </w:r>
      <w:proofErr w:type="spellEnd"/>
      <w:r w:rsidRPr="00B729C3">
        <w:rPr>
          <w:b w:val="0"/>
          <w:bCs w:val="0"/>
          <w:lang w:val="es-ES_tradnl"/>
        </w:rPr>
        <w:t xml:space="preserve"> realidades </w:t>
      </w:r>
      <w:proofErr w:type="spellStart"/>
      <w:r w:rsidRPr="00B729C3">
        <w:rPr>
          <w:b w:val="0"/>
          <w:bCs w:val="0"/>
          <w:lang w:val="es-ES_tradnl"/>
        </w:rPr>
        <w:t>sociais</w:t>
      </w:r>
      <w:proofErr w:type="spellEnd"/>
      <w:r w:rsidRPr="00B729C3">
        <w:rPr>
          <w:b w:val="0"/>
          <w:bCs w:val="0"/>
          <w:lang w:val="es-ES_tradnl"/>
        </w:rPr>
        <w:t xml:space="preserve">. No </w:t>
      </w:r>
      <w:proofErr w:type="spellStart"/>
      <w:r w:rsidRPr="00B729C3">
        <w:rPr>
          <w:b w:val="0"/>
          <w:bCs w:val="0"/>
          <w:lang w:val="es-ES_tradnl"/>
        </w:rPr>
        <w:t>entanto</w:t>
      </w:r>
      <w:proofErr w:type="spellEnd"/>
      <w:r w:rsidRPr="00B729C3">
        <w:rPr>
          <w:b w:val="0"/>
          <w:bCs w:val="0"/>
          <w:lang w:val="es-ES_tradnl"/>
        </w:rPr>
        <w:t xml:space="preserve">, os resultados </w:t>
      </w:r>
      <w:proofErr w:type="spellStart"/>
      <w:r w:rsidRPr="00B729C3">
        <w:rPr>
          <w:b w:val="0"/>
          <w:bCs w:val="0"/>
          <w:lang w:val="es-ES_tradnl"/>
        </w:rPr>
        <w:t>também</w:t>
      </w:r>
      <w:proofErr w:type="spellEnd"/>
      <w:r w:rsidRPr="00B729C3">
        <w:rPr>
          <w:b w:val="0"/>
          <w:bCs w:val="0"/>
          <w:lang w:val="es-ES_tradnl"/>
        </w:rPr>
        <w:t xml:space="preserve"> </w:t>
      </w:r>
      <w:proofErr w:type="spellStart"/>
      <w:r w:rsidRPr="00B729C3">
        <w:rPr>
          <w:b w:val="0"/>
          <w:bCs w:val="0"/>
          <w:lang w:val="es-ES_tradnl"/>
        </w:rPr>
        <w:t>evidenciam</w:t>
      </w:r>
      <w:proofErr w:type="spellEnd"/>
      <w:r w:rsidRPr="00B729C3">
        <w:rPr>
          <w:b w:val="0"/>
          <w:bCs w:val="0"/>
          <w:lang w:val="es-ES_tradnl"/>
        </w:rPr>
        <w:t xml:space="preserve"> a </w:t>
      </w:r>
      <w:proofErr w:type="spellStart"/>
      <w:r w:rsidRPr="00B729C3">
        <w:rPr>
          <w:b w:val="0"/>
          <w:bCs w:val="0"/>
          <w:lang w:val="es-ES_tradnl"/>
        </w:rPr>
        <w:t>existência</w:t>
      </w:r>
      <w:proofErr w:type="spellEnd"/>
      <w:r w:rsidRPr="00B729C3">
        <w:rPr>
          <w:b w:val="0"/>
          <w:bCs w:val="0"/>
          <w:lang w:val="es-ES_tradnl"/>
        </w:rPr>
        <w:t xml:space="preserve"> de problemas </w:t>
      </w:r>
      <w:proofErr w:type="spellStart"/>
      <w:r w:rsidRPr="00B729C3">
        <w:rPr>
          <w:b w:val="0"/>
          <w:bCs w:val="0"/>
          <w:lang w:val="es-ES_tradnl"/>
        </w:rPr>
        <w:t>institucionais</w:t>
      </w:r>
      <w:proofErr w:type="spellEnd"/>
      <w:r w:rsidRPr="00B729C3">
        <w:rPr>
          <w:b w:val="0"/>
          <w:bCs w:val="0"/>
          <w:lang w:val="es-ES_tradnl"/>
        </w:rPr>
        <w:t xml:space="preserve"> que </w:t>
      </w:r>
      <w:proofErr w:type="spellStart"/>
      <w:r w:rsidRPr="00B729C3">
        <w:rPr>
          <w:b w:val="0"/>
          <w:bCs w:val="0"/>
          <w:lang w:val="es-ES_tradnl"/>
        </w:rPr>
        <w:t>limitam</w:t>
      </w:r>
      <w:proofErr w:type="spellEnd"/>
      <w:r w:rsidRPr="00B729C3">
        <w:rPr>
          <w:b w:val="0"/>
          <w:bCs w:val="0"/>
          <w:lang w:val="es-ES_tradnl"/>
        </w:rPr>
        <w:t xml:space="preserve"> o uso </w:t>
      </w:r>
      <w:proofErr w:type="spellStart"/>
      <w:r w:rsidRPr="00B729C3">
        <w:rPr>
          <w:b w:val="0"/>
          <w:bCs w:val="0"/>
          <w:lang w:val="es-ES_tradnl"/>
        </w:rPr>
        <w:t>efetivo</w:t>
      </w:r>
      <w:proofErr w:type="spellEnd"/>
      <w:r w:rsidRPr="00B729C3">
        <w:rPr>
          <w:b w:val="0"/>
          <w:bCs w:val="0"/>
          <w:lang w:val="es-ES_tradnl"/>
        </w:rPr>
        <w:t xml:space="preserve"> </w:t>
      </w:r>
      <w:proofErr w:type="spellStart"/>
      <w:r w:rsidRPr="00B729C3">
        <w:rPr>
          <w:b w:val="0"/>
          <w:bCs w:val="0"/>
          <w:lang w:val="es-ES_tradnl"/>
        </w:rPr>
        <w:t>desse</w:t>
      </w:r>
      <w:proofErr w:type="spellEnd"/>
      <w:r w:rsidRPr="00B729C3">
        <w:rPr>
          <w:b w:val="0"/>
          <w:bCs w:val="0"/>
          <w:lang w:val="es-ES_tradnl"/>
        </w:rPr>
        <w:t xml:space="preserve"> enfoque, como a </w:t>
      </w:r>
      <w:proofErr w:type="spellStart"/>
      <w:r w:rsidRPr="00B729C3">
        <w:rPr>
          <w:b w:val="0"/>
          <w:bCs w:val="0"/>
          <w:lang w:val="es-ES_tradnl"/>
        </w:rPr>
        <w:t>disponibilidade</w:t>
      </w:r>
      <w:proofErr w:type="spellEnd"/>
      <w:r w:rsidRPr="00B729C3">
        <w:rPr>
          <w:b w:val="0"/>
          <w:bCs w:val="0"/>
          <w:lang w:val="es-ES_tradnl"/>
        </w:rPr>
        <w:t xml:space="preserve"> de tempo e a carga de </w:t>
      </w:r>
      <w:proofErr w:type="spellStart"/>
      <w:r w:rsidRPr="00B729C3">
        <w:rPr>
          <w:b w:val="0"/>
          <w:bCs w:val="0"/>
          <w:lang w:val="es-ES_tradnl"/>
        </w:rPr>
        <w:t>trabalho.Conclui</w:t>
      </w:r>
      <w:proofErr w:type="spellEnd"/>
      <w:r w:rsidRPr="00B729C3">
        <w:rPr>
          <w:b w:val="0"/>
          <w:bCs w:val="0"/>
          <w:lang w:val="es-ES_tradnl"/>
        </w:rPr>
        <w:t>-</w:t>
      </w:r>
      <w:proofErr w:type="spellStart"/>
      <w:r w:rsidRPr="00B729C3">
        <w:rPr>
          <w:b w:val="0"/>
          <w:bCs w:val="0"/>
          <w:lang w:val="es-ES_tradnl"/>
        </w:rPr>
        <w:t>se</w:t>
      </w:r>
      <w:proofErr w:type="spellEnd"/>
      <w:r w:rsidRPr="00B729C3">
        <w:rPr>
          <w:b w:val="0"/>
          <w:bCs w:val="0"/>
          <w:lang w:val="es-ES_tradnl"/>
        </w:rPr>
        <w:t xml:space="preserve"> que, </w:t>
      </w:r>
      <w:proofErr w:type="spellStart"/>
      <w:r w:rsidRPr="00B729C3">
        <w:rPr>
          <w:b w:val="0"/>
          <w:bCs w:val="0"/>
          <w:lang w:val="es-ES_tradnl"/>
        </w:rPr>
        <w:t>embora</w:t>
      </w:r>
      <w:proofErr w:type="spellEnd"/>
      <w:r w:rsidRPr="00B729C3">
        <w:rPr>
          <w:b w:val="0"/>
          <w:bCs w:val="0"/>
          <w:lang w:val="es-ES_tradnl"/>
        </w:rPr>
        <w:t xml:space="preserve"> a </w:t>
      </w:r>
      <w:proofErr w:type="spellStart"/>
      <w:r w:rsidRPr="00B729C3">
        <w:rPr>
          <w:b w:val="0"/>
          <w:bCs w:val="0"/>
          <w:lang w:val="es-ES_tradnl"/>
        </w:rPr>
        <w:t>aprendizagem</w:t>
      </w:r>
      <w:proofErr w:type="spellEnd"/>
      <w:r w:rsidRPr="00B729C3">
        <w:rPr>
          <w:b w:val="0"/>
          <w:bCs w:val="0"/>
          <w:lang w:val="es-ES_tradnl"/>
        </w:rPr>
        <w:t xml:space="preserve"> </w:t>
      </w:r>
      <w:proofErr w:type="spellStart"/>
      <w:r w:rsidRPr="00B729C3">
        <w:rPr>
          <w:b w:val="0"/>
          <w:bCs w:val="0"/>
          <w:lang w:val="es-ES_tradnl"/>
        </w:rPr>
        <w:t>ao</w:t>
      </w:r>
      <w:proofErr w:type="spellEnd"/>
      <w:r w:rsidRPr="00B729C3">
        <w:rPr>
          <w:b w:val="0"/>
          <w:bCs w:val="0"/>
          <w:lang w:val="es-ES_tradnl"/>
        </w:rPr>
        <w:t xml:space="preserve"> longo da vida </w:t>
      </w:r>
      <w:proofErr w:type="spellStart"/>
      <w:r w:rsidRPr="00B729C3">
        <w:rPr>
          <w:b w:val="0"/>
          <w:bCs w:val="0"/>
          <w:lang w:val="es-ES_tradnl"/>
        </w:rPr>
        <w:t>favoreça</w:t>
      </w:r>
      <w:proofErr w:type="spellEnd"/>
      <w:r w:rsidRPr="00B729C3">
        <w:rPr>
          <w:b w:val="0"/>
          <w:bCs w:val="0"/>
          <w:lang w:val="es-ES_tradnl"/>
        </w:rPr>
        <w:t xml:space="preserve"> o </w:t>
      </w:r>
      <w:proofErr w:type="spellStart"/>
      <w:r w:rsidRPr="00B729C3">
        <w:rPr>
          <w:b w:val="0"/>
          <w:bCs w:val="0"/>
          <w:lang w:val="es-ES_tradnl"/>
        </w:rPr>
        <w:t>desenvolvimento</w:t>
      </w:r>
      <w:proofErr w:type="spellEnd"/>
      <w:r w:rsidRPr="00B729C3">
        <w:rPr>
          <w:b w:val="0"/>
          <w:bCs w:val="0"/>
          <w:lang w:val="es-ES_tradnl"/>
        </w:rPr>
        <w:t xml:space="preserve"> de </w:t>
      </w:r>
      <w:proofErr w:type="spellStart"/>
      <w:r w:rsidRPr="00B729C3">
        <w:rPr>
          <w:b w:val="0"/>
          <w:bCs w:val="0"/>
          <w:lang w:val="es-ES_tradnl"/>
        </w:rPr>
        <w:t>abordagens</w:t>
      </w:r>
      <w:proofErr w:type="spellEnd"/>
      <w:r w:rsidRPr="00B729C3">
        <w:rPr>
          <w:b w:val="0"/>
          <w:bCs w:val="0"/>
          <w:lang w:val="es-ES_tradnl"/>
        </w:rPr>
        <w:t xml:space="preserve"> de </w:t>
      </w:r>
      <w:proofErr w:type="spellStart"/>
      <w:r w:rsidRPr="00B729C3">
        <w:rPr>
          <w:b w:val="0"/>
          <w:bCs w:val="0"/>
          <w:lang w:val="es-ES_tradnl"/>
        </w:rPr>
        <w:t>ensino</w:t>
      </w:r>
      <w:proofErr w:type="spellEnd"/>
      <w:r w:rsidRPr="00B729C3">
        <w:rPr>
          <w:b w:val="0"/>
          <w:bCs w:val="0"/>
          <w:lang w:val="es-ES_tradnl"/>
        </w:rPr>
        <w:t xml:space="preserve"> reflexivas e transformadoras, existe a </w:t>
      </w:r>
      <w:proofErr w:type="spellStart"/>
      <w:r w:rsidRPr="00B729C3">
        <w:rPr>
          <w:b w:val="0"/>
          <w:bCs w:val="0"/>
          <w:lang w:val="es-ES_tradnl"/>
        </w:rPr>
        <w:t>necessidade</w:t>
      </w:r>
      <w:proofErr w:type="spellEnd"/>
      <w:r w:rsidRPr="00B729C3">
        <w:rPr>
          <w:b w:val="0"/>
          <w:bCs w:val="0"/>
          <w:lang w:val="es-ES_tradnl"/>
        </w:rPr>
        <w:t xml:space="preserve"> de fortalecer as </w:t>
      </w:r>
      <w:proofErr w:type="spellStart"/>
      <w:r w:rsidRPr="00B729C3">
        <w:rPr>
          <w:b w:val="0"/>
          <w:bCs w:val="0"/>
          <w:lang w:val="es-ES_tradnl"/>
        </w:rPr>
        <w:t>diretrizes</w:t>
      </w:r>
      <w:proofErr w:type="spellEnd"/>
      <w:r w:rsidRPr="00B729C3">
        <w:rPr>
          <w:b w:val="0"/>
          <w:bCs w:val="0"/>
          <w:lang w:val="es-ES_tradnl"/>
        </w:rPr>
        <w:t xml:space="preserve"> </w:t>
      </w:r>
      <w:proofErr w:type="spellStart"/>
      <w:r w:rsidRPr="00B729C3">
        <w:rPr>
          <w:b w:val="0"/>
          <w:bCs w:val="0"/>
          <w:lang w:val="es-ES_tradnl"/>
        </w:rPr>
        <w:t>institucionais</w:t>
      </w:r>
      <w:proofErr w:type="spellEnd"/>
      <w:r w:rsidRPr="00B729C3">
        <w:rPr>
          <w:b w:val="0"/>
          <w:bCs w:val="0"/>
          <w:lang w:val="es-ES_tradnl"/>
        </w:rPr>
        <w:t xml:space="preserve"> e os programas de </w:t>
      </w:r>
      <w:proofErr w:type="spellStart"/>
      <w:r w:rsidRPr="00B729C3">
        <w:rPr>
          <w:b w:val="0"/>
          <w:bCs w:val="0"/>
          <w:lang w:val="es-ES_tradnl"/>
        </w:rPr>
        <w:t>formação</w:t>
      </w:r>
      <w:proofErr w:type="spellEnd"/>
      <w:r w:rsidRPr="00B729C3">
        <w:rPr>
          <w:b w:val="0"/>
          <w:bCs w:val="0"/>
          <w:lang w:val="es-ES_tradnl"/>
        </w:rPr>
        <w:t xml:space="preserve"> docente por </w:t>
      </w:r>
      <w:proofErr w:type="spellStart"/>
      <w:r w:rsidRPr="00B729C3">
        <w:rPr>
          <w:b w:val="0"/>
          <w:bCs w:val="0"/>
          <w:lang w:val="es-ES_tradnl"/>
        </w:rPr>
        <w:t>meio</w:t>
      </w:r>
      <w:proofErr w:type="spellEnd"/>
      <w:r w:rsidRPr="00B729C3">
        <w:rPr>
          <w:b w:val="0"/>
          <w:bCs w:val="0"/>
          <w:lang w:val="es-ES_tradnl"/>
        </w:rPr>
        <w:t xml:space="preserve"> de enfoques </w:t>
      </w:r>
      <w:proofErr w:type="spellStart"/>
      <w:r w:rsidRPr="00B729C3">
        <w:rPr>
          <w:b w:val="0"/>
          <w:bCs w:val="0"/>
          <w:lang w:val="es-ES_tradnl"/>
        </w:rPr>
        <w:t>contextuais</w:t>
      </w:r>
      <w:proofErr w:type="spellEnd"/>
      <w:r w:rsidRPr="00B729C3">
        <w:rPr>
          <w:b w:val="0"/>
          <w:bCs w:val="0"/>
          <w:lang w:val="es-ES_tradnl"/>
        </w:rPr>
        <w:t xml:space="preserve"> e críticos, a </w:t>
      </w:r>
      <w:proofErr w:type="spellStart"/>
      <w:r w:rsidRPr="00B729C3">
        <w:rPr>
          <w:b w:val="0"/>
          <w:bCs w:val="0"/>
          <w:lang w:val="es-ES_tradnl"/>
        </w:rPr>
        <w:t>fim</w:t>
      </w:r>
      <w:proofErr w:type="spellEnd"/>
      <w:r w:rsidRPr="00B729C3">
        <w:rPr>
          <w:b w:val="0"/>
          <w:bCs w:val="0"/>
          <w:lang w:val="es-ES_tradnl"/>
        </w:rPr>
        <w:t xml:space="preserve"> de </w:t>
      </w:r>
      <w:proofErr w:type="spellStart"/>
      <w:r w:rsidRPr="00B729C3">
        <w:rPr>
          <w:b w:val="0"/>
          <w:bCs w:val="0"/>
          <w:lang w:val="es-ES_tradnl"/>
        </w:rPr>
        <w:t>otimizar</w:t>
      </w:r>
      <w:proofErr w:type="spellEnd"/>
      <w:r w:rsidRPr="00B729C3">
        <w:rPr>
          <w:b w:val="0"/>
          <w:bCs w:val="0"/>
          <w:lang w:val="es-ES_tradnl"/>
        </w:rPr>
        <w:t xml:space="preserve"> a </w:t>
      </w:r>
      <w:proofErr w:type="spellStart"/>
      <w:r w:rsidRPr="00B729C3">
        <w:rPr>
          <w:b w:val="0"/>
          <w:bCs w:val="0"/>
          <w:lang w:val="es-ES_tradnl"/>
        </w:rPr>
        <w:t>implementação</w:t>
      </w:r>
      <w:proofErr w:type="spellEnd"/>
      <w:r w:rsidRPr="00B729C3">
        <w:rPr>
          <w:b w:val="0"/>
          <w:bCs w:val="0"/>
          <w:lang w:val="es-ES_tradnl"/>
        </w:rPr>
        <w:t xml:space="preserve"> da </w:t>
      </w:r>
      <w:proofErr w:type="spellStart"/>
      <w:r w:rsidRPr="00B729C3">
        <w:rPr>
          <w:b w:val="0"/>
          <w:bCs w:val="0"/>
          <w:lang w:val="es-ES_tradnl"/>
        </w:rPr>
        <w:t>pedagogia</w:t>
      </w:r>
      <w:proofErr w:type="spellEnd"/>
      <w:r w:rsidRPr="00B729C3">
        <w:rPr>
          <w:b w:val="0"/>
          <w:bCs w:val="0"/>
          <w:lang w:val="es-ES_tradnl"/>
        </w:rPr>
        <w:t xml:space="preserve"> crítica </w:t>
      </w:r>
      <w:proofErr w:type="spellStart"/>
      <w:r w:rsidRPr="00B729C3">
        <w:rPr>
          <w:b w:val="0"/>
          <w:bCs w:val="0"/>
          <w:lang w:val="es-ES_tradnl"/>
        </w:rPr>
        <w:t>na</w:t>
      </w:r>
      <w:proofErr w:type="spellEnd"/>
      <w:r w:rsidRPr="00B729C3">
        <w:rPr>
          <w:b w:val="0"/>
          <w:bCs w:val="0"/>
          <w:lang w:val="es-ES_tradnl"/>
        </w:rPr>
        <w:t xml:space="preserve"> </w:t>
      </w:r>
      <w:proofErr w:type="spellStart"/>
      <w:r w:rsidRPr="00B729C3">
        <w:rPr>
          <w:b w:val="0"/>
          <w:bCs w:val="0"/>
          <w:lang w:val="es-ES_tradnl"/>
        </w:rPr>
        <w:t>docência</w:t>
      </w:r>
      <w:proofErr w:type="spellEnd"/>
      <w:r w:rsidRPr="00B729C3">
        <w:rPr>
          <w:b w:val="0"/>
          <w:bCs w:val="0"/>
          <w:lang w:val="es-ES_tradnl"/>
        </w:rPr>
        <w:t xml:space="preserve"> do </w:t>
      </w:r>
      <w:proofErr w:type="spellStart"/>
      <w:r w:rsidRPr="00B729C3">
        <w:rPr>
          <w:b w:val="0"/>
          <w:bCs w:val="0"/>
          <w:lang w:val="es-ES_tradnl"/>
        </w:rPr>
        <w:t>ensino</w:t>
      </w:r>
      <w:proofErr w:type="spellEnd"/>
      <w:r w:rsidRPr="00B729C3">
        <w:rPr>
          <w:b w:val="0"/>
          <w:bCs w:val="0"/>
          <w:lang w:val="es-ES_tradnl"/>
        </w:rPr>
        <w:t xml:space="preserve"> superior.</w:t>
      </w:r>
    </w:p>
    <w:p w14:paraId="53B654A2" w14:textId="33F17538" w:rsidR="0015628E" w:rsidRPr="00B729C3" w:rsidRDefault="00686A37" w:rsidP="00B729C3">
      <w:pPr>
        <w:pStyle w:val="Ttulo1"/>
        <w:ind w:right="139"/>
        <w:jc w:val="both"/>
        <w:rPr>
          <w:lang w:val="es-ES_tradnl"/>
        </w:rPr>
      </w:pPr>
      <w:proofErr w:type="spellStart"/>
      <w:r w:rsidRPr="00B729C3">
        <w:rPr>
          <w:lang w:val="es-ES_tradnl"/>
        </w:rPr>
        <w:t>Palavras</w:t>
      </w:r>
      <w:proofErr w:type="spellEnd"/>
      <w:r w:rsidRPr="00B729C3">
        <w:rPr>
          <w:lang w:val="es-ES_tradnl"/>
        </w:rPr>
        <w:t>-chave</w:t>
      </w:r>
      <w:r w:rsidRPr="00B729C3">
        <w:rPr>
          <w:b w:val="0"/>
          <w:lang w:val="es-ES_tradnl"/>
        </w:rPr>
        <w:t xml:space="preserve">: </w:t>
      </w:r>
      <w:proofErr w:type="spellStart"/>
      <w:r w:rsidR="00B272CC" w:rsidRPr="00B729C3">
        <w:rPr>
          <w:bCs w:val="0"/>
          <w:lang w:val="es-ES_tradnl"/>
        </w:rPr>
        <w:t>Ensino</w:t>
      </w:r>
      <w:proofErr w:type="spellEnd"/>
      <w:r w:rsidR="00B272CC" w:rsidRPr="00B729C3">
        <w:rPr>
          <w:bCs w:val="0"/>
          <w:lang w:val="es-ES_tradnl"/>
        </w:rPr>
        <w:t xml:space="preserve"> </w:t>
      </w:r>
      <w:r w:rsidR="00B729C3" w:rsidRPr="00B729C3">
        <w:rPr>
          <w:bCs w:val="0"/>
          <w:lang w:val="es-ES_tradnl"/>
        </w:rPr>
        <w:t xml:space="preserve">Superior, </w:t>
      </w:r>
      <w:proofErr w:type="spellStart"/>
      <w:r w:rsidR="00B729C3" w:rsidRPr="00B729C3">
        <w:rPr>
          <w:bCs w:val="0"/>
          <w:lang w:val="es-ES_tradnl"/>
        </w:rPr>
        <w:t>Educação</w:t>
      </w:r>
      <w:proofErr w:type="spellEnd"/>
      <w:r w:rsidR="00B729C3" w:rsidRPr="00B729C3">
        <w:rPr>
          <w:bCs w:val="0"/>
          <w:lang w:val="es-ES_tradnl"/>
        </w:rPr>
        <w:t xml:space="preserve">, </w:t>
      </w:r>
      <w:proofErr w:type="spellStart"/>
      <w:r w:rsidR="00B729C3" w:rsidRPr="00B729C3">
        <w:rPr>
          <w:bCs w:val="0"/>
          <w:lang w:val="es-ES_tradnl"/>
        </w:rPr>
        <w:t>Análise</w:t>
      </w:r>
      <w:proofErr w:type="spellEnd"/>
      <w:r w:rsidR="00B729C3" w:rsidRPr="00B729C3">
        <w:rPr>
          <w:bCs w:val="0"/>
          <w:lang w:val="es-ES_tradnl"/>
        </w:rPr>
        <w:t xml:space="preserve">, Docentes, Crítica, </w:t>
      </w:r>
      <w:proofErr w:type="spellStart"/>
      <w:r w:rsidR="00B729C3" w:rsidRPr="00B729C3">
        <w:rPr>
          <w:bCs w:val="0"/>
          <w:lang w:val="es-ES_tradnl"/>
        </w:rPr>
        <w:t>Pedagogia</w:t>
      </w:r>
      <w:proofErr w:type="spellEnd"/>
      <w:r w:rsidR="00B729C3" w:rsidRPr="00B729C3">
        <w:rPr>
          <w:bCs w:val="0"/>
          <w:lang w:val="es-ES_tradnl"/>
        </w:rPr>
        <w:t>.</w:t>
      </w:r>
    </w:p>
    <w:p w14:paraId="77109D00" w14:textId="77777777" w:rsidR="0015628E" w:rsidRPr="00B729C3" w:rsidRDefault="00686A37" w:rsidP="00B729C3">
      <w:pPr>
        <w:spacing w:before="240"/>
        <w:ind w:right="53"/>
        <w:jc w:val="center"/>
        <w:rPr>
          <w:b/>
          <w:sz w:val="24"/>
          <w:lang w:val="es-ES_tradnl"/>
        </w:rPr>
      </w:pPr>
      <w:r w:rsidRPr="00B729C3">
        <w:rPr>
          <w:b/>
          <w:spacing w:val="-2"/>
          <w:sz w:val="24"/>
          <w:lang w:val="es-ES_tradnl"/>
        </w:rPr>
        <w:t>Introducción</w:t>
      </w:r>
    </w:p>
    <w:p w14:paraId="7DBD3C20" w14:textId="724AF2DF" w:rsidR="001E4901" w:rsidRPr="001E4901" w:rsidRDefault="001E4901" w:rsidP="001E4901">
      <w:pPr>
        <w:spacing w:after="100" w:afterAutospacing="1" w:line="276" w:lineRule="auto"/>
        <w:jc w:val="both"/>
        <w:rPr>
          <w:sz w:val="24"/>
          <w:szCs w:val="24"/>
          <w:lang w:val="es-ES_tradnl" w:eastAsia="es-EC"/>
        </w:rPr>
      </w:pPr>
      <w:r w:rsidRPr="001E4901">
        <w:rPr>
          <w:sz w:val="24"/>
          <w:szCs w:val="24"/>
          <w:lang w:val="es-ES_tradnl" w:eastAsia="es-EC"/>
        </w:rPr>
        <w:t>El enfoque de la pedagogía crítica a nivel global e internacional busca empoderar a los docentes para refutar el poder, la opresión y las desigualdades, cambiando la educación de un acto pasivo a uno activo, en el diálogo y la práctica de pensadores como Paulo Freire, Henry Giroux y Peter McLaren, acoplándose a diversidad de contextos, para formar población activa y agentes de cambio social justo, haciendo que la educación se transforme. Las iniciativas educativas impulsadas por organismos como la UNESCO se alinean con los principios de la pedagogía crítica al promover una educación inclusiva, equitativa y de calidad. Este enfoque busca adquirir conocimientos y también transformar de la sociedad a través de la educación. Según Freire, el proceso educativo debe empoderar a los estudiantes para que se conviertan en sujetos críticos, capaces de identificar y cuestionar las injusticias sociales, económicas y políticas de su entorno</w:t>
      </w:r>
      <w:r>
        <w:rPr>
          <w:sz w:val="24"/>
          <w:szCs w:val="24"/>
          <w:lang w:val="es-ES_tradnl" w:eastAsia="es-EC"/>
        </w:rPr>
        <w:t xml:space="preserve"> </w:t>
      </w:r>
      <w:r w:rsidRPr="001E4901">
        <w:rPr>
          <w:sz w:val="24"/>
          <w:szCs w:val="24"/>
          <w:lang w:val="es-ES_tradnl" w:eastAsia="es-EC"/>
        </w:rPr>
        <w:t>(Freire, 2021; Giroux, 2020).</w:t>
      </w:r>
    </w:p>
    <w:p w14:paraId="30FEAC32" w14:textId="6807334C" w:rsidR="001E4901" w:rsidRPr="001E4901" w:rsidRDefault="001E4901" w:rsidP="001E4901">
      <w:pPr>
        <w:spacing w:before="100" w:beforeAutospacing="1" w:after="100" w:afterAutospacing="1" w:line="276" w:lineRule="auto"/>
        <w:jc w:val="both"/>
        <w:rPr>
          <w:sz w:val="24"/>
          <w:szCs w:val="24"/>
          <w:lang w:val="es-ES_tradnl" w:eastAsia="es-EC"/>
        </w:rPr>
      </w:pPr>
      <w:r w:rsidRPr="001E4901">
        <w:rPr>
          <w:sz w:val="24"/>
          <w:szCs w:val="24"/>
          <w:lang w:val="es-ES_tradnl" w:eastAsia="es-EC"/>
        </w:rPr>
        <w:t>A nivel meso, la formación continua de docentes en educación superior en Perú, Colombia y Ecuador se desarrolla en un contexto regional marcado por intentos de actualización educativa, búsqueda de igualdad social y robustecer del pensamiento crítico como eje de la práctica docente. No obstante, estos procesos presentan avances desiguales y retos estructurales que condicionan la incorporación efectiva de la pedagogía crítica en la malla de capacitación docente</w:t>
      </w:r>
      <w:r>
        <w:rPr>
          <w:sz w:val="24"/>
          <w:szCs w:val="24"/>
          <w:lang w:val="es-ES_tradnl" w:eastAsia="es-EC"/>
        </w:rPr>
        <w:t xml:space="preserve"> </w:t>
      </w:r>
      <w:r w:rsidRPr="001E4901">
        <w:rPr>
          <w:sz w:val="24"/>
          <w:szCs w:val="24"/>
          <w:lang w:val="es-ES_tradnl" w:eastAsia="es-EC"/>
        </w:rPr>
        <w:t>(Vaillant, 2020; Imbernón, 2020).</w:t>
      </w:r>
      <w:r>
        <w:rPr>
          <w:sz w:val="24"/>
          <w:szCs w:val="24"/>
          <w:lang w:val="es-ES_tradnl" w:eastAsia="es-EC"/>
        </w:rPr>
        <w:t xml:space="preserve"> </w:t>
      </w:r>
      <w:r w:rsidRPr="001E4901">
        <w:rPr>
          <w:sz w:val="24"/>
          <w:szCs w:val="24"/>
          <w:lang w:val="es-ES_tradnl" w:eastAsia="es-EC"/>
        </w:rPr>
        <w:t xml:space="preserve">En América Latina, el legado de Freire ha tenido un impacto significativo en las reformas educativas </w:t>
      </w:r>
      <w:r w:rsidRPr="001E4901">
        <w:rPr>
          <w:sz w:val="24"/>
          <w:szCs w:val="24"/>
          <w:lang w:val="es-ES_tradnl" w:eastAsia="es-EC"/>
        </w:rPr>
        <w:lastRenderedPageBreak/>
        <w:t>de países como Brasil, Argentina y México. Que a estas alturas persistan docentes con métodos de enseñanza tradicionales, que solo procuran la memorización y repetición por encima de la reflexión crítica, es un obstáculo en la educación. Según Cárdenas et al. (2022) estudiantes de educación superior en Latinoamérica consideran que las metodologías de enseñanza no los incentivan a la reflexión crítica y tampoco a la resolución de problemas. La ausencia de estímulo del pensamiento crítico restringe a los estudiantes para deliberar y obrar sobre las irregularidades estructurales que afectan sus comunidades y el país. En Colombia, la pedagogía crítica ha sido esencial en el desarrollo de programas educativos enfocados en la alfabetización de adultos, donde la enseñanza no solo estaba centrada en aprender a leer y escribir, sino también en comprender la realidad política, social y económica del país (Corredor et al., 2022). En México, movimientos como el de las Escuelas Normales Rurales han adoptado principios de la pedagogía crítica para educar a jóvenes en contextos rurales y desfavorecidos, fomentando un sentido de agencia y participación social (Hernández, 2022</w:t>
      </w:r>
      <w:r>
        <w:rPr>
          <w:sz w:val="24"/>
          <w:szCs w:val="24"/>
          <w:lang w:val="es-ES_tradnl" w:eastAsia="es-EC"/>
        </w:rPr>
        <w:t xml:space="preserve">; </w:t>
      </w:r>
      <w:r w:rsidRPr="001E4901">
        <w:rPr>
          <w:sz w:val="24"/>
          <w:szCs w:val="24"/>
          <w:lang w:val="es-ES_tradnl" w:eastAsia="es-EC"/>
        </w:rPr>
        <w:t>McLaren, 2020; Torres, 2021).</w:t>
      </w:r>
    </w:p>
    <w:p w14:paraId="75492F92" w14:textId="0699B027" w:rsidR="001E4901" w:rsidRPr="001E4901" w:rsidRDefault="001E4901" w:rsidP="001E4901">
      <w:pPr>
        <w:spacing w:before="100" w:beforeAutospacing="1" w:after="100" w:afterAutospacing="1" w:line="276" w:lineRule="auto"/>
        <w:jc w:val="both"/>
        <w:rPr>
          <w:sz w:val="24"/>
          <w:szCs w:val="24"/>
          <w:lang w:val="es-ES_tradnl" w:eastAsia="es-EC"/>
        </w:rPr>
      </w:pPr>
      <w:r w:rsidRPr="001E4901">
        <w:rPr>
          <w:sz w:val="24"/>
          <w:szCs w:val="24"/>
          <w:lang w:val="es-ES_tradnl" w:eastAsia="es-EC"/>
        </w:rPr>
        <w:t xml:space="preserve">En Ecuador, existen barreras en el sistema educativo superior, ya que refleja las desigualdades sociales del país. A pesar de los esfuerzos gubernamentales por mejorar el acceso a la educación superior, persisten problemas de deserción, inequidad en el acceso y bajos índices de participación de estudiantes provenientes de sectores rurales e indígenas (Cordero et al., 2022). La pedagogía crítica, en este escenario se presenta como transformadora que puede responder a la necesidad de formar profesionales críticos, conscientes de las realidades socioeconómicas del país y comprometidos con la transformación social. En conjunto, los contextos de Perú, Colombia y Ecuador evidencian que, si bien existe un reconocimiento </w:t>
      </w:r>
      <w:r w:rsidRPr="001E4901">
        <w:rPr>
          <w:sz w:val="24"/>
          <w:szCs w:val="24"/>
          <w:lang w:val="es-ES_tradnl" w:eastAsia="es-EC"/>
        </w:rPr>
        <w:t>de la relevancia de la formación continua docente y del pensamiento crítico, aún existe tensiones entre los enfoques críticos promovidos a nivel discursivo y las prácticas formativas predominantes, lo que produce desafíos comunes para el fortalecimiento de la pedagogía crítica en la región</w:t>
      </w:r>
      <w:r>
        <w:rPr>
          <w:sz w:val="24"/>
          <w:szCs w:val="24"/>
          <w:lang w:val="es-ES_tradnl" w:eastAsia="es-EC"/>
        </w:rPr>
        <w:t xml:space="preserve"> </w:t>
      </w:r>
      <w:r w:rsidRPr="001E4901">
        <w:rPr>
          <w:sz w:val="24"/>
          <w:szCs w:val="24"/>
          <w:lang w:val="es-ES_tradnl" w:eastAsia="es-EC"/>
        </w:rPr>
        <w:t>(UNESCO, 2021; Avalos, 2021).</w:t>
      </w:r>
    </w:p>
    <w:p w14:paraId="5B388D10" w14:textId="1AD348CA" w:rsidR="001E4901" w:rsidRDefault="001E4901" w:rsidP="001E4901">
      <w:pPr>
        <w:spacing w:before="100" w:beforeAutospacing="1" w:after="100" w:afterAutospacing="1" w:line="276" w:lineRule="auto"/>
        <w:jc w:val="both"/>
        <w:rPr>
          <w:sz w:val="24"/>
          <w:szCs w:val="24"/>
          <w:lang w:val="es-ES_tradnl" w:eastAsia="es-EC"/>
        </w:rPr>
      </w:pPr>
      <w:r w:rsidRPr="001E4901">
        <w:rPr>
          <w:sz w:val="24"/>
          <w:szCs w:val="24"/>
          <w:lang w:val="es-ES_tradnl" w:eastAsia="es-EC"/>
        </w:rPr>
        <w:t>A nivel micro, el presente estudio se contextualiza en la Universidad Técnica de Cotopaxi (UTC), ubicada en la ciudad de Latacunga, institución de educación superior que cumple un rol estratégico en la formación profesional y en la actualización permanente de docentes en la región centro del Ecuador. En este contexto, la formación continua del profesorado se reconoce como un elemento fundamental para fortalecer la calidad educativa y responder a las demandas sociales, culturales y académicas del entorno</w:t>
      </w:r>
      <w:r>
        <w:rPr>
          <w:sz w:val="24"/>
          <w:szCs w:val="24"/>
          <w:lang w:val="es-ES_tradnl" w:eastAsia="es-EC"/>
        </w:rPr>
        <w:t xml:space="preserve"> </w:t>
      </w:r>
      <w:r w:rsidRPr="001E4901">
        <w:rPr>
          <w:sz w:val="24"/>
          <w:szCs w:val="24"/>
          <w:lang w:val="es-ES_tradnl" w:eastAsia="es-EC"/>
        </w:rPr>
        <w:t>(Darling et al., 2020).</w:t>
      </w:r>
      <w:r>
        <w:rPr>
          <w:sz w:val="24"/>
          <w:szCs w:val="24"/>
          <w:lang w:val="es-ES_tradnl" w:eastAsia="es-EC"/>
        </w:rPr>
        <w:t xml:space="preserve"> </w:t>
      </w:r>
      <w:r w:rsidRPr="001E4901">
        <w:rPr>
          <w:sz w:val="24"/>
          <w:szCs w:val="24"/>
          <w:lang w:val="es-ES_tradnl" w:eastAsia="es-EC"/>
        </w:rPr>
        <w:t>Sin embargo, en la práctica institucional, los procesos de formación continua docente tienden a orientarse principalmente hacia el cumplimiento de normativas académicas, lineamientos curriculares y requerimientos administrativos establecidos por los organismos reguladores de la educación superior. Esta orientación favorece el desarrollo de competencias técnicas y procedimentales, pero limita los espacios para la reflexión crítica sobre la práctica pedagógica, el análisis del contexto sociocultural del estudiantado y la construcción del conocimiento, elementos importantes de la pedagogía crítica. Asimismo, se evidencia una limitada integración de enfoques pedagógicos críticos en los programas de capacitación docente, lo que se manifiesta en la escasa utilización de metodologías participativas, el predominio de modelos evaluativos estandarizados y la débil articulación entre teoría y práctica. Estas condiciones dificultan que el personal docente incorpore de manera sistemática el pensamiento crítico, la justicia social y la equidad como ejes transversales de la labor educativa</w:t>
      </w:r>
      <w:r>
        <w:rPr>
          <w:sz w:val="24"/>
          <w:szCs w:val="24"/>
          <w:lang w:val="es-ES_tradnl" w:eastAsia="es-EC"/>
        </w:rPr>
        <w:t xml:space="preserve"> </w:t>
      </w:r>
      <w:r w:rsidRPr="001E4901">
        <w:rPr>
          <w:sz w:val="24"/>
          <w:szCs w:val="24"/>
          <w:lang w:val="es-ES_tradnl" w:eastAsia="es-EC"/>
        </w:rPr>
        <w:t xml:space="preserve">(Apple, 2020; </w:t>
      </w:r>
      <w:proofErr w:type="spellStart"/>
      <w:r w:rsidRPr="001E4901">
        <w:rPr>
          <w:sz w:val="24"/>
          <w:szCs w:val="24"/>
          <w:lang w:val="es-ES_tradnl" w:eastAsia="es-EC"/>
        </w:rPr>
        <w:t>Kincheloe</w:t>
      </w:r>
      <w:proofErr w:type="spellEnd"/>
      <w:r w:rsidRPr="001E4901">
        <w:rPr>
          <w:sz w:val="24"/>
          <w:szCs w:val="24"/>
          <w:lang w:val="es-ES_tradnl" w:eastAsia="es-EC"/>
        </w:rPr>
        <w:t>, 2021).</w:t>
      </w:r>
      <w:r>
        <w:rPr>
          <w:sz w:val="24"/>
          <w:szCs w:val="24"/>
          <w:lang w:val="es-ES_tradnl" w:eastAsia="es-EC"/>
        </w:rPr>
        <w:t xml:space="preserve"> </w:t>
      </w:r>
      <w:r w:rsidRPr="001E4901">
        <w:rPr>
          <w:sz w:val="24"/>
          <w:szCs w:val="24"/>
          <w:lang w:val="es-ES_tradnl" w:eastAsia="es-EC"/>
        </w:rPr>
        <w:t xml:space="preserve">En este sentido, resulta pertinente analizar las </w:t>
      </w:r>
      <w:r w:rsidRPr="001E4901">
        <w:rPr>
          <w:sz w:val="24"/>
          <w:szCs w:val="24"/>
          <w:lang w:val="es-ES_tradnl" w:eastAsia="es-EC"/>
        </w:rPr>
        <w:lastRenderedPageBreak/>
        <w:t>oportunidades y desafíos de la formación continua de docentes desde la perspectiva de la pedagogía crítica en la Universidad Técnica de Cotopaxi, considerando las particularidades institucionales y el contexto local de la ciudad de Latacunga. El estudio permitirá generar aportes académicos que contribuyan al fortalecimiento de los procesos formativos, a la mejora de las prácticas pedagógicas y a la consolidación de una educación superior comprometida con la transformación social y el desarrollo regional</w:t>
      </w:r>
      <w:r>
        <w:rPr>
          <w:sz w:val="24"/>
          <w:szCs w:val="24"/>
          <w:lang w:val="es-ES_tradnl" w:eastAsia="es-EC"/>
        </w:rPr>
        <w:t xml:space="preserve"> </w:t>
      </w:r>
      <w:r w:rsidRPr="001E4901">
        <w:rPr>
          <w:sz w:val="24"/>
          <w:szCs w:val="24"/>
          <w:lang w:val="es-ES_tradnl" w:eastAsia="es-EC"/>
        </w:rPr>
        <w:t>(Vaillant, 2020; Imbernón, 2020).</w:t>
      </w:r>
    </w:p>
    <w:p w14:paraId="1BCC8D5C" w14:textId="50E50086" w:rsidR="0015628E" w:rsidRPr="00B729C3" w:rsidRDefault="00686A37" w:rsidP="00B729C3">
      <w:pPr>
        <w:pStyle w:val="Ttulo1"/>
        <w:spacing w:before="240"/>
        <w:rPr>
          <w:lang w:val="es-ES_tradnl"/>
        </w:rPr>
      </w:pPr>
      <w:r w:rsidRPr="00B729C3">
        <w:rPr>
          <w:lang w:val="es-ES_tradnl"/>
        </w:rPr>
        <w:t>Materiales</w:t>
      </w:r>
      <w:r w:rsidRPr="00B729C3">
        <w:rPr>
          <w:spacing w:val="-3"/>
          <w:lang w:val="es-ES_tradnl"/>
        </w:rPr>
        <w:t xml:space="preserve"> </w:t>
      </w:r>
      <w:r w:rsidRPr="00B729C3">
        <w:rPr>
          <w:lang w:val="es-ES_tradnl"/>
        </w:rPr>
        <w:t>y</w:t>
      </w:r>
      <w:r w:rsidRPr="00B729C3">
        <w:rPr>
          <w:spacing w:val="-2"/>
          <w:lang w:val="es-ES_tradnl"/>
        </w:rPr>
        <w:t xml:space="preserve"> Métodos</w:t>
      </w:r>
    </w:p>
    <w:p w14:paraId="5D7C763E" w14:textId="43B84711" w:rsidR="001467F2" w:rsidRPr="00B729C3" w:rsidRDefault="00FA47FF" w:rsidP="00B729C3">
      <w:pPr>
        <w:pStyle w:val="NormalWeb"/>
        <w:spacing w:before="0" w:beforeAutospacing="0" w:line="276" w:lineRule="auto"/>
        <w:jc w:val="both"/>
        <w:rPr>
          <w:lang w:val="es-ES_tradnl"/>
        </w:rPr>
      </w:pPr>
      <w:r w:rsidRPr="00B729C3">
        <w:rPr>
          <w:lang w:val="es-ES_tradnl"/>
        </w:rPr>
        <w:t xml:space="preserve">El presente estudio es de tipo </w:t>
      </w:r>
      <w:r w:rsidRPr="00B729C3">
        <w:rPr>
          <w:rStyle w:val="Textoennegrita"/>
          <w:rFonts w:eastAsiaTheme="majorEastAsia"/>
          <w:b w:val="0"/>
          <w:bCs w:val="0"/>
          <w:lang w:val="es-ES_tradnl"/>
        </w:rPr>
        <w:t>básica</w:t>
      </w:r>
      <w:r w:rsidRPr="00B729C3">
        <w:rPr>
          <w:rStyle w:val="Textoennegrita"/>
          <w:rFonts w:eastAsiaTheme="majorEastAsia"/>
          <w:lang w:val="es-ES_tradnl"/>
        </w:rPr>
        <w:t>,</w:t>
      </w:r>
      <w:r w:rsidRPr="00B729C3">
        <w:rPr>
          <w:lang w:val="es-ES_tradnl"/>
        </w:rPr>
        <w:t xml:space="preserve"> debido a que no se manipulan las variables de investigación, sino que se analizan tal como se manifiestan en el contexto educativo. </w:t>
      </w:r>
      <w:r w:rsidR="00745B13" w:rsidRPr="00B729C3">
        <w:rPr>
          <w:lang w:val="es-ES_tradnl"/>
        </w:rPr>
        <w:t xml:space="preserve">Se emplea un </w:t>
      </w:r>
      <w:r w:rsidR="00745B13" w:rsidRPr="00B729C3">
        <w:rPr>
          <w:rStyle w:val="Textoennegrita"/>
          <w:rFonts w:eastAsiaTheme="majorEastAsia"/>
          <w:b w:val="0"/>
          <w:bCs w:val="0"/>
          <w:lang w:val="es-ES_tradnl"/>
        </w:rPr>
        <w:t>diseño no experimental</w:t>
      </w:r>
      <w:r w:rsidR="00745B13" w:rsidRPr="00B729C3">
        <w:rPr>
          <w:rStyle w:val="Textoennegrita"/>
          <w:rFonts w:eastAsiaTheme="majorEastAsia"/>
          <w:lang w:val="es-ES_tradnl"/>
        </w:rPr>
        <w:t xml:space="preserve"> </w:t>
      </w:r>
      <w:r w:rsidR="00745B13" w:rsidRPr="00B729C3">
        <w:rPr>
          <w:lang w:val="es-ES_tradnl"/>
        </w:rPr>
        <w:t xml:space="preserve">en el cual los datos cuantitativos se recolectan de manera simultánea y se integran mediante un proceso de triangulación. La investigación adopta un enfoque cuantitativo que nos permitirá identificar y describir las oportunidades y desafíos de la formación continua docente en la implementación de la pedagogía crítica. La población y muestra del estudio estará conformada por 14 </w:t>
      </w:r>
      <w:r w:rsidR="00745B13" w:rsidRPr="00B729C3">
        <w:rPr>
          <w:rStyle w:val="Textoennegrita"/>
          <w:rFonts w:eastAsiaTheme="majorEastAsia"/>
          <w:b w:val="0"/>
          <w:bCs w:val="0"/>
          <w:lang w:val="es-ES_tradnl"/>
        </w:rPr>
        <w:t>docentes de la Universidad Técnica de Cotopaxi</w:t>
      </w:r>
      <w:r w:rsidR="00745B13" w:rsidRPr="00B729C3">
        <w:rPr>
          <w:b/>
          <w:lang w:val="es-ES_tradnl"/>
        </w:rPr>
        <w:t xml:space="preserve">, </w:t>
      </w:r>
      <w:r w:rsidR="00745B13" w:rsidRPr="00B729C3">
        <w:rPr>
          <w:lang w:val="es-ES_tradnl"/>
        </w:rPr>
        <w:t xml:space="preserve">pertenecientes a la carrera de comunicación social, que participan en procesos de formación continua institucional y que aceptaron participar voluntariamente en la encuesta. Se utilizó un </w:t>
      </w:r>
      <w:r w:rsidR="00745B13" w:rsidRPr="00B729C3">
        <w:rPr>
          <w:rStyle w:val="Textoennegrita"/>
          <w:rFonts w:eastAsiaTheme="majorEastAsia"/>
          <w:b w:val="0"/>
          <w:bCs w:val="0"/>
          <w:lang w:val="es-ES_tradnl"/>
        </w:rPr>
        <w:t>muestreo no probabilístico de tipo intencional</w:t>
      </w:r>
      <w:r w:rsidR="00745B13" w:rsidRPr="00B729C3">
        <w:rPr>
          <w:b/>
          <w:bCs/>
          <w:lang w:val="es-ES_tradnl"/>
        </w:rPr>
        <w:t>,</w:t>
      </w:r>
      <w:r w:rsidR="00745B13" w:rsidRPr="00B729C3">
        <w:rPr>
          <w:lang w:val="es-ES_tradnl"/>
        </w:rPr>
        <w:t xml:space="preserve"> considerando criterios como la experiencia docente y la participación en procesos de formación continua, lo cual resulta pertinente para el cumplimiento de los objetivos del estudio. </w:t>
      </w:r>
      <w:r w:rsidR="00745B13" w:rsidRPr="00B729C3">
        <w:rPr>
          <w:rStyle w:val="Textoennegrita"/>
          <w:rFonts w:eastAsiaTheme="majorEastAsia"/>
          <w:b w:val="0"/>
          <w:bCs w:val="0"/>
          <w:lang w:val="es-ES_tradnl"/>
        </w:rPr>
        <w:t>Se utilizó la encuesta</w:t>
      </w:r>
      <w:r w:rsidR="00745B13" w:rsidRPr="00B729C3">
        <w:rPr>
          <w:lang w:val="es-ES_tradnl"/>
        </w:rPr>
        <w:t xml:space="preserve"> como técnica de recolección de datos</w:t>
      </w:r>
      <w:r w:rsidR="0019002C" w:rsidRPr="00B729C3">
        <w:rPr>
          <w:lang w:val="es-ES_tradnl"/>
        </w:rPr>
        <w:t xml:space="preserve"> a</w:t>
      </w:r>
      <w:r w:rsidR="00745B13" w:rsidRPr="00B729C3">
        <w:rPr>
          <w:lang w:val="es-ES_tradnl"/>
        </w:rPr>
        <w:t>plicada</w:t>
      </w:r>
      <w:r w:rsidR="0019002C" w:rsidRPr="00B729C3">
        <w:rPr>
          <w:lang w:val="es-ES_tradnl"/>
        </w:rPr>
        <w:t xml:space="preserve">. </w:t>
      </w:r>
      <w:r w:rsidR="00745B13" w:rsidRPr="00B729C3">
        <w:rPr>
          <w:lang w:val="es-ES_tradnl"/>
        </w:rPr>
        <w:t>Los datos cuantitativos serán procesados mediante estadística descriptiva, empleando gráficos para identificar tendencias relacionadas con las oportunidades y desafíos de la formación continua docente.</w:t>
      </w:r>
      <w:r w:rsidR="00B729C3">
        <w:rPr>
          <w:lang w:val="es-ES_tradnl"/>
        </w:rPr>
        <w:t xml:space="preserve"> A continuación, se establecen </w:t>
      </w:r>
      <w:r w:rsidR="00B729C3">
        <w:rPr>
          <w:lang w:val="es-ES_tradnl"/>
        </w:rPr>
        <w:t>los resultados</w:t>
      </w:r>
      <w:r w:rsidR="001E4901">
        <w:rPr>
          <w:lang w:val="es-ES_tradnl"/>
        </w:rPr>
        <w:t xml:space="preserve"> obtenidos en el presente estudio</w:t>
      </w:r>
      <w:r w:rsidR="00B729C3">
        <w:rPr>
          <w:lang w:val="es-ES_tradnl"/>
        </w:rPr>
        <w:t xml:space="preserve"> y </w:t>
      </w:r>
      <w:r w:rsidR="001E4901">
        <w:rPr>
          <w:lang w:val="es-ES_tradnl"/>
        </w:rPr>
        <w:t xml:space="preserve">su respectivo análisis y </w:t>
      </w:r>
      <w:r w:rsidR="00B729C3">
        <w:rPr>
          <w:lang w:val="es-ES_tradnl"/>
        </w:rPr>
        <w:t>discusión</w:t>
      </w:r>
      <w:r w:rsidR="001E4901">
        <w:rPr>
          <w:lang w:val="es-ES_tradnl"/>
        </w:rPr>
        <w:t xml:space="preserve"> de los resultados.</w:t>
      </w:r>
    </w:p>
    <w:p w14:paraId="0AD106C9" w14:textId="77777777" w:rsidR="0015628E" w:rsidRPr="00B729C3" w:rsidRDefault="00686A37">
      <w:pPr>
        <w:pStyle w:val="Ttulo1"/>
        <w:spacing w:before="240"/>
        <w:ind w:left="1191"/>
        <w:jc w:val="left"/>
        <w:rPr>
          <w:lang w:val="es-ES_tradnl"/>
        </w:rPr>
      </w:pPr>
      <w:r w:rsidRPr="00B729C3">
        <w:rPr>
          <w:lang w:val="es-ES_tradnl"/>
        </w:rPr>
        <w:t>Resultados</w:t>
      </w:r>
      <w:r w:rsidRPr="00B729C3">
        <w:rPr>
          <w:spacing w:val="-5"/>
          <w:lang w:val="es-ES_tradnl"/>
        </w:rPr>
        <w:t xml:space="preserve"> </w:t>
      </w:r>
      <w:r w:rsidRPr="00B729C3">
        <w:rPr>
          <w:lang w:val="es-ES_tradnl"/>
        </w:rPr>
        <w:t>y</w:t>
      </w:r>
      <w:r w:rsidRPr="00B729C3">
        <w:rPr>
          <w:spacing w:val="-4"/>
          <w:lang w:val="es-ES_tradnl"/>
        </w:rPr>
        <w:t xml:space="preserve"> </w:t>
      </w:r>
      <w:r w:rsidRPr="00B729C3">
        <w:rPr>
          <w:spacing w:val="-2"/>
          <w:lang w:val="es-ES_tradnl"/>
        </w:rPr>
        <w:t>Discusión</w:t>
      </w:r>
    </w:p>
    <w:p w14:paraId="0FFE13D4" w14:textId="58C90E39" w:rsidR="001467F2" w:rsidRPr="00B729C3" w:rsidRDefault="001467F2" w:rsidP="00B729C3">
      <w:pPr>
        <w:pStyle w:val="NormalWeb"/>
        <w:spacing w:before="0" w:beforeAutospacing="0" w:line="276" w:lineRule="auto"/>
        <w:jc w:val="both"/>
        <w:rPr>
          <w:lang w:val="es-ES_tradnl"/>
        </w:rPr>
      </w:pPr>
      <w:r w:rsidRPr="00B729C3">
        <w:rPr>
          <w:lang w:val="es-ES_tradnl"/>
        </w:rPr>
        <w:t xml:space="preserve">La encuesta se </w:t>
      </w:r>
      <w:r w:rsidR="00FA47FF" w:rsidRPr="00B729C3">
        <w:rPr>
          <w:lang w:val="es-ES_tradnl"/>
        </w:rPr>
        <w:t>realizó</w:t>
      </w:r>
      <w:r w:rsidRPr="00B729C3">
        <w:rPr>
          <w:lang w:val="es-ES_tradnl"/>
        </w:rPr>
        <w:t xml:space="preserve"> a 14 docentes de la carrera de comunicación de la Universidad Técnica de Cotopaxi, para esta se utilizó una escala Likert donde estaba designada por cinco niveles, los resultados están presentados en bloques de</w:t>
      </w:r>
      <w:r w:rsidR="00FA47FF" w:rsidRPr="00B729C3">
        <w:rPr>
          <w:lang w:val="es-ES_tradnl"/>
        </w:rPr>
        <w:t xml:space="preserve"> </w:t>
      </w:r>
      <w:r w:rsidRPr="00B729C3">
        <w:rPr>
          <w:lang w:val="es-ES_tradnl"/>
        </w:rPr>
        <w:t xml:space="preserve">acuerdo con los objetivos específicos del estudio. </w:t>
      </w:r>
    </w:p>
    <w:p w14:paraId="214B7872" w14:textId="61611507" w:rsidR="001467F2" w:rsidRPr="00B729C3" w:rsidRDefault="001467F2" w:rsidP="00FA47FF">
      <w:pPr>
        <w:pStyle w:val="NormalWeb"/>
        <w:jc w:val="both"/>
        <w:rPr>
          <w:b/>
          <w:lang w:val="es-ES_tradnl"/>
        </w:rPr>
      </w:pPr>
      <w:r w:rsidRPr="00B729C3">
        <w:rPr>
          <w:b/>
          <w:lang w:val="es-ES_tradnl"/>
        </w:rPr>
        <w:t>Objetivo específico 1.- “Identificar las principales oportunidades de la formación</w:t>
      </w:r>
      <w:r w:rsidR="00B729C3">
        <w:rPr>
          <w:b/>
          <w:lang w:val="es-ES_tradnl"/>
        </w:rPr>
        <w:t xml:space="preserve"> </w:t>
      </w:r>
      <w:r w:rsidRPr="00B729C3">
        <w:rPr>
          <w:b/>
          <w:lang w:val="es-ES_tradnl"/>
        </w:rPr>
        <w:t>continua en pedagogía crítica”</w:t>
      </w:r>
    </w:p>
    <w:p w14:paraId="67586B61" w14:textId="2624BDF5" w:rsidR="001467F2" w:rsidRDefault="001467F2" w:rsidP="00B729C3">
      <w:pPr>
        <w:pStyle w:val="NormalWeb"/>
        <w:spacing w:after="0" w:afterAutospacing="0"/>
        <w:rPr>
          <w:i/>
          <w:lang w:val="es-ES_tradnl"/>
        </w:rPr>
      </w:pPr>
      <w:r w:rsidRPr="00B729C3">
        <w:rPr>
          <w:b/>
          <w:bCs/>
          <w:i/>
          <w:lang w:val="es-ES_tradnl"/>
        </w:rPr>
        <w:t>Tabla 1</w:t>
      </w:r>
      <w:r w:rsidR="00B729C3">
        <w:rPr>
          <w:b/>
          <w:bCs/>
          <w:i/>
          <w:lang w:val="es-ES_tradnl"/>
        </w:rPr>
        <w:t xml:space="preserve">. </w:t>
      </w:r>
      <w:r w:rsidR="006B2AB4" w:rsidRPr="00B729C3">
        <w:rPr>
          <w:i/>
          <w:lang w:val="es-ES_tradnl"/>
        </w:rPr>
        <w:t>Resultados obtenidos de la encuesta</w:t>
      </w:r>
    </w:p>
    <w:tbl>
      <w:tblPr>
        <w:tblW w:w="0" w:type="auto"/>
        <w:tblBorders>
          <w:top w:val="single" w:sz="4" w:space="0" w:color="7A74D3"/>
          <w:left w:val="single" w:sz="4" w:space="0" w:color="7A74D3"/>
          <w:bottom w:val="single" w:sz="4" w:space="0" w:color="7A74D3"/>
          <w:right w:val="single" w:sz="4" w:space="0" w:color="7A74D3"/>
          <w:insideH w:val="single" w:sz="4" w:space="0" w:color="7A74D3"/>
          <w:insideV w:val="single" w:sz="4" w:space="0" w:color="7A74D3"/>
        </w:tblBorders>
        <w:tblCellMar>
          <w:left w:w="70" w:type="dxa"/>
          <w:right w:w="70" w:type="dxa"/>
        </w:tblCellMar>
        <w:tblLook w:val="04A0" w:firstRow="1" w:lastRow="0" w:firstColumn="1" w:lastColumn="0" w:noHBand="0" w:noVBand="1"/>
      </w:tblPr>
      <w:tblGrid>
        <w:gridCol w:w="1185"/>
        <w:gridCol w:w="940"/>
        <w:gridCol w:w="676"/>
        <w:gridCol w:w="978"/>
        <w:gridCol w:w="885"/>
      </w:tblGrid>
      <w:tr w:rsidR="00B729C3" w:rsidRPr="00B729C3" w14:paraId="0842FC4D" w14:textId="77777777" w:rsidTr="00B729C3">
        <w:trPr>
          <w:trHeight w:val="20"/>
        </w:trPr>
        <w:tc>
          <w:tcPr>
            <w:tcW w:w="0" w:type="auto"/>
            <w:shd w:val="clear" w:color="auto" w:fill="auto"/>
            <w:vAlign w:val="center"/>
            <w:hideMark/>
          </w:tcPr>
          <w:p w14:paraId="3E892044" w14:textId="77777777" w:rsidR="00B729C3" w:rsidRPr="00B729C3" w:rsidRDefault="00B729C3" w:rsidP="00B729C3">
            <w:pPr>
              <w:widowControl/>
              <w:autoSpaceDE/>
              <w:autoSpaceDN/>
              <w:jc w:val="center"/>
              <w:rPr>
                <w:b/>
                <w:bCs/>
                <w:color w:val="000000"/>
                <w:sz w:val="15"/>
                <w:szCs w:val="15"/>
                <w:lang w:val="es-ES_tradnl" w:eastAsia="es-ES_tradnl"/>
              </w:rPr>
            </w:pPr>
            <w:r w:rsidRPr="00B729C3">
              <w:rPr>
                <w:b/>
                <w:bCs/>
                <w:color w:val="000000"/>
                <w:sz w:val="15"/>
                <w:szCs w:val="15"/>
                <w:lang w:val="es-ES_tradnl" w:eastAsia="es-ES_tradnl"/>
              </w:rPr>
              <w:t>Ítem</w:t>
            </w:r>
          </w:p>
        </w:tc>
        <w:tc>
          <w:tcPr>
            <w:tcW w:w="0" w:type="auto"/>
            <w:shd w:val="clear" w:color="auto" w:fill="auto"/>
            <w:vAlign w:val="center"/>
            <w:hideMark/>
          </w:tcPr>
          <w:p w14:paraId="2DA797E3" w14:textId="55AD4C57" w:rsidR="00B729C3" w:rsidRPr="00B729C3" w:rsidRDefault="00B729C3" w:rsidP="00B729C3">
            <w:pPr>
              <w:widowControl/>
              <w:autoSpaceDE/>
              <w:autoSpaceDN/>
              <w:jc w:val="center"/>
              <w:rPr>
                <w:b/>
                <w:bCs/>
                <w:color w:val="000000"/>
                <w:sz w:val="15"/>
                <w:szCs w:val="15"/>
                <w:lang w:val="es-ES_tradnl" w:eastAsia="es-ES_tradnl"/>
              </w:rPr>
            </w:pPr>
            <w:r w:rsidRPr="00B729C3">
              <w:rPr>
                <w:b/>
                <w:bCs/>
                <w:color w:val="000000"/>
                <w:sz w:val="15"/>
                <w:szCs w:val="15"/>
                <w:lang w:val="es-ES_tradnl" w:eastAsia="es-ES_tradnl"/>
              </w:rPr>
              <w:t>Totalmente de acuerdo</w:t>
            </w:r>
          </w:p>
        </w:tc>
        <w:tc>
          <w:tcPr>
            <w:tcW w:w="0" w:type="auto"/>
            <w:shd w:val="clear" w:color="auto" w:fill="auto"/>
            <w:vAlign w:val="center"/>
            <w:hideMark/>
          </w:tcPr>
          <w:p w14:paraId="117AA860" w14:textId="77777777" w:rsidR="00B729C3" w:rsidRPr="00B729C3" w:rsidRDefault="00B729C3" w:rsidP="00B729C3">
            <w:pPr>
              <w:widowControl/>
              <w:autoSpaceDE/>
              <w:autoSpaceDN/>
              <w:jc w:val="center"/>
              <w:rPr>
                <w:b/>
                <w:bCs/>
                <w:color w:val="000000"/>
                <w:sz w:val="15"/>
                <w:szCs w:val="15"/>
                <w:lang w:val="es-ES_tradnl" w:eastAsia="es-ES_tradnl"/>
              </w:rPr>
            </w:pPr>
            <w:r w:rsidRPr="00B729C3">
              <w:rPr>
                <w:b/>
                <w:bCs/>
                <w:color w:val="000000"/>
                <w:sz w:val="15"/>
                <w:szCs w:val="15"/>
                <w:lang w:val="es-ES_tradnl" w:eastAsia="es-ES_tradnl"/>
              </w:rPr>
              <w:t>De acuerdo</w:t>
            </w:r>
          </w:p>
        </w:tc>
        <w:tc>
          <w:tcPr>
            <w:tcW w:w="0" w:type="auto"/>
            <w:shd w:val="clear" w:color="auto" w:fill="auto"/>
            <w:vAlign w:val="center"/>
            <w:hideMark/>
          </w:tcPr>
          <w:p w14:paraId="299A143D" w14:textId="41D9F38C" w:rsidR="00B729C3" w:rsidRPr="00B729C3" w:rsidRDefault="00B729C3" w:rsidP="00B729C3">
            <w:pPr>
              <w:widowControl/>
              <w:autoSpaceDE/>
              <w:autoSpaceDN/>
              <w:jc w:val="center"/>
              <w:rPr>
                <w:b/>
                <w:bCs/>
                <w:color w:val="000000"/>
                <w:sz w:val="15"/>
                <w:szCs w:val="15"/>
                <w:lang w:val="es-ES_tradnl" w:eastAsia="es-ES_tradnl"/>
              </w:rPr>
            </w:pPr>
            <w:r w:rsidRPr="00B729C3">
              <w:rPr>
                <w:b/>
                <w:bCs/>
                <w:color w:val="000000"/>
                <w:sz w:val="15"/>
                <w:szCs w:val="15"/>
                <w:lang w:val="es-ES_tradnl" w:eastAsia="es-ES_tradnl"/>
              </w:rPr>
              <w:t>Ni de acuerdo ni en desacuerdo</w:t>
            </w:r>
          </w:p>
        </w:tc>
        <w:tc>
          <w:tcPr>
            <w:tcW w:w="0" w:type="auto"/>
            <w:shd w:val="clear" w:color="auto" w:fill="auto"/>
            <w:vAlign w:val="center"/>
            <w:hideMark/>
          </w:tcPr>
          <w:p w14:paraId="170725D4" w14:textId="77777777" w:rsidR="00B729C3" w:rsidRPr="00B729C3" w:rsidRDefault="00B729C3" w:rsidP="00B729C3">
            <w:pPr>
              <w:widowControl/>
              <w:autoSpaceDE/>
              <w:autoSpaceDN/>
              <w:jc w:val="center"/>
              <w:rPr>
                <w:b/>
                <w:bCs/>
                <w:color w:val="000000"/>
                <w:sz w:val="15"/>
                <w:szCs w:val="15"/>
                <w:lang w:val="es-ES_tradnl" w:eastAsia="es-ES_tradnl"/>
              </w:rPr>
            </w:pPr>
            <w:r w:rsidRPr="00B729C3">
              <w:rPr>
                <w:b/>
                <w:bCs/>
                <w:color w:val="000000"/>
                <w:sz w:val="15"/>
                <w:szCs w:val="15"/>
                <w:lang w:val="es-ES_tradnl" w:eastAsia="es-ES_tradnl"/>
              </w:rPr>
              <w:t>En desacuerdo</w:t>
            </w:r>
          </w:p>
        </w:tc>
      </w:tr>
      <w:tr w:rsidR="00B729C3" w:rsidRPr="00B729C3" w14:paraId="3F53149E" w14:textId="77777777" w:rsidTr="00B729C3">
        <w:trPr>
          <w:trHeight w:val="20"/>
        </w:trPr>
        <w:tc>
          <w:tcPr>
            <w:tcW w:w="0" w:type="auto"/>
            <w:shd w:val="clear" w:color="auto" w:fill="auto"/>
            <w:vAlign w:val="center"/>
            <w:hideMark/>
          </w:tcPr>
          <w:p w14:paraId="0CD5D7FD" w14:textId="77777777" w:rsidR="00B729C3" w:rsidRPr="00B729C3" w:rsidRDefault="00B729C3" w:rsidP="00B729C3">
            <w:pPr>
              <w:widowControl/>
              <w:autoSpaceDE/>
              <w:autoSpaceDN/>
              <w:jc w:val="center"/>
              <w:rPr>
                <w:color w:val="000000"/>
                <w:sz w:val="15"/>
                <w:szCs w:val="15"/>
                <w:lang w:val="es-ES_tradnl" w:eastAsia="es-ES_tradnl"/>
              </w:rPr>
            </w:pPr>
            <w:r w:rsidRPr="00B729C3">
              <w:rPr>
                <w:color w:val="000000"/>
                <w:sz w:val="15"/>
                <w:szCs w:val="15"/>
                <w:lang w:val="es-ES_tradnl" w:eastAsia="es-ES_tradnl"/>
              </w:rPr>
              <w:t>La formación continua responde a la práctica docente.</w:t>
            </w:r>
          </w:p>
        </w:tc>
        <w:tc>
          <w:tcPr>
            <w:tcW w:w="0" w:type="auto"/>
            <w:shd w:val="clear" w:color="auto" w:fill="auto"/>
            <w:vAlign w:val="center"/>
            <w:hideMark/>
          </w:tcPr>
          <w:p w14:paraId="02CBB95D" w14:textId="77777777" w:rsidR="00B729C3" w:rsidRPr="00B729C3" w:rsidRDefault="00B729C3" w:rsidP="00B729C3">
            <w:pPr>
              <w:widowControl/>
              <w:autoSpaceDE/>
              <w:autoSpaceDN/>
              <w:jc w:val="center"/>
              <w:rPr>
                <w:color w:val="000000"/>
                <w:sz w:val="15"/>
                <w:szCs w:val="15"/>
                <w:lang w:val="es-ES_tradnl" w:eastAsia="es-ES_tradnl"/>
              </w:rPr>
            </w:pPr>
            <w:r w:rsidRPr="00B729C3">
              <w:rPr>
                <w:color w:val="000000"/>
                <w:sz w:val="15"/>
                <w:szCs w:val="15"/>
                <w:lang w:val="es-ES_tradnl" w:eastAsia="es-ES_tradnl"/>
              </w:rPr>
              <w:t>21,40%</w:t>
            </w:r>
          </w:p>
        </w:tc>
        <w:tc>
          <w:tcPr>
            <w:tcW w:w="0" w:type="auto"/>
            <w:shd w:val="clear" w:color="auto" w:fill="auto"/>
            <w:vAlign w:val="center"/>
            <w:hideMark/>
          </w:tcPr>
          <w:p w14:paraId="5C92DDF4" w14:textId="77777777" w:rsidR="00B729C3" w:rsidRPr="00B729C3" w:rsidRDefault="00B729C3" w:rsidP="00B729C3">
            <w:pPr>
              <w:widowControl/>
              <w:autoSpaceDE/>
              <w:autoSpaceDN/>
              <w:jc w:val="center"/>
              <w:rPr>
                <w:color w:val="000000"/>
                <w:sz w:val="15"/>
                <w:szCs w:val="15"/>
                <w:lang w:val="es-ES_tradnl" w:eastAsia="es-ES_tradnl"/>
              </w:rPr>
            </w:pPr>
            <w:r w:rsidRPr="00B729C3">
              <w:rPr>
                <w:color w:val="000000"/>
                <w:sz w:val="15"/>
                <w:szCs w:val="15"/>
                <w:lang w:val="es-ES_tradnl" w:eastAsia="es-ES_tradnl"/>
              </w:rPr>
              <w:t>64,30%</w:t>
            </w:r>
          </w:p>
        </w:tc>
        <w:tc>
          <w:tcPr>
            <w:tcW w:w="0" w:type="auto"/>
            <w:shd w:val="clear" w:color="auto" w:fill="auto"/>
            <w:vAlign w:val="center"/>
            <w:hideMark/>
          </w:tcPr>
          <w:p w14:paraId="0959CA30" w14:textId="77777777" w:rsidR="00B729C3" w:rsidRPr="00B729C3" w:rsidRDefault="00B729C3" w:rsidP="00B729C3">
            <w:pPr>
              <w:widowControl/>
              <w:autoSpaceDE/>
              <w:autoSpaceDN/>
              <w:jc w:val="center"/>
              <w:rPr>
                <w:color w:val="000000"/>
                <w:sz w:val="15"/>
                <w:szCs w:val="15"/>
                <w:lang w:val="es-ES_tradnl" w:eastAsia="es-ES_tradnl"/>
              </w:rPr>
            </w:pPr>
            <w:r w:rsidRPr="00B729C3">
              <w:rPr>
                <w:color w:val="000000"/>
                <w:sz w:val="15"/>
                <w:szCs w:val="15"/>
                <w:lang w:val="es-ES_tradnl" w:eastAsia="es-ES_tradnl"/>
              </w:rPr>
              <w:t>0%</w:t>
            </w:r>
          </w:p>
        </w:tc>
        <w:tc>
          <w:tcPr>
            <w:tcW w:w="0" w:type="auto"/>
            <w:shd w:val="clear" w:color="auto" w:fill="auto"/>
            <w:vAlign w:val="center"/>
            <w:hideMark/>
          </w:tcPr>
          <w:p w14:paraId="54AE572C" w14:textId="77777777" w:rsidR="00B729C3" w:rsidRPr="00B729C3" w:rsidRDefault="00B729C3" w:rsidP="00B729C3">
            <w:pPr>
              <w:widowControl/>
              <w:autoSpaceDE/>
              <w:autoSpaceDN/>
              <w:jc w:val="center"/>
              <w:rPr>
                <w:color w:val="000000"/>
                <w:sz w:val="15"/>
                <w:szCs w:val="15"/>
                <w:lang w:val="es-ES_tradnl" w:eastAsia="es-ES_tradnl"/>
              </w:rPr>
            </w:pPr>
            <w:r w:rsidRPr="00B729C3">
              <w:rPr>
                <w:color w:val="000000"/>
                <w:sz w:val="15"/>
                <w:szCs w:val="15"/>
                <w:lang w:val="es-ES_tradnl" w:eastAsia="es-ES_tradnl"/>
              </w:rPr>
              <w:t>14,3</w:t>
            </w:r>
          </w:p>
        </w:tc>
      </w:tr>
      <w:tr w:rsidR="00B729C3" w:rsidRPr="00B729C3" w14:paraId="26B4191F" w14:textId="77777777" w:rsidTr="00B729C3">
        <w:trPr>
          <w:trHeight w:val="20"/>
        </w:trPr>
        <w:tc>
          <w:tcPr>
            <w:tcW w:w="0" w:type="auto"/>
            <w:shd w:val="clear" w:color="auto" w:fill="auto"/>
            <w:vAlign w:val="center"/>
            <w:hideMark/>
          </w:tcPr>
          <w:p w14:paraId="714ABEDF" w14:textId="77777777" w:rsidR="00B729C3" w:rsidRPr="00B729C3" w:rsidRDefault="00B729C3" w:rsidP="00B729C3">
            <w:pPr>
              <w:widowControl/>
              <w:autoSpaceDE/>
              <w:autoSpaceDN/>
              <w:jc w:val="center"/>
              <w:rPr>
                <w:color w:val="000000"/>
                <w:sz w:val="15"/>
                <w:szCs w:val="15"/>
                <w:lang w:val="es-ES_tradnl" w:eastAsia="es-ES_tradnl"/>
              </w:rPr>
            </w:pPr>
            <w:r w:rsidRPr="00B729C3">
              <w:rPr>
                <w:color w:val="000000"/>
                <w:sz w:val="15"/>
                <w:szCs w:val="15"/>
                <w:lang w:val="es-ES_tradnl" w:eastAsia="es-ES_tradnl"/>
              </w:rPr>
              <w:t>Los programas fortalecen las competencias pedagógicas.</w:t>
            </w:r>
          </w:p>
        </w:tc>
        <w:tc>
          <w:tcPr>
            <w:tcW w:w="0" w:type="auto"/>
            <w:shd w:val="clear" w:color="auto" w:fill="auto"/>
            <w:vAlign w:val="center"/>
            <w:hideMark/>
          </w:tcPr>
          <w:p w14:paraId="5B896A2B" w14:textId="77777777" w:rsidR="00B729C3" w:rsidRPr="00B729C3" w:rsidRDefault="00B729C3" w:rsidP="00B729C3">
            <w:pPr>
              <w:widowControl/>
              <w:autoSpaceDE/>
              <w:autoSpaceDN/>
              <w:jc w:val="center"/>
              <w:rPr>
                <w:color w:val="000000"/>
                <w:sz w:val="15"/>
                <w:szCs w:val="15"/>
                <w:lang w:val="es-ES_tradnl" w:eastAsia="es-ES_tradnl"/>
              </w:rPr>
            </w:pPr>
            <w:r w:rsidRPr="00B729C3">
              <w:rPr>
                <w:color w:val="000000"/>
                <w:sz w:val="15"/>
                <w:szCs w:val="15"/>
                <w:lang w:val="es-ES_tradnl" w:eastAsia="es-ES_tradnl"/>
              </w:rPr>
              <w:t>50%</w:t>
            </w:r>
          </w:p>
        </w:tc>
        <w:tc>
          <w:tcPr>
            <w:tcW w:w="0" w:type="auto"/>
            <w:shd w:val="clear" w:color="auto" w:fill="auto"/>
            <w:vAlign w:val="center"/>
            <w:hideMark/>
          </w:tcPr>
          <w:p w14:paraId="41BAE8E2" w14:textId="77777777" w:rsidR="00B729C3" w:rsidRPr="00B729C3" w:rsidRDefault="00B729C3" w:rsidP="00B729C3">
            <w:pPr>
              <w:widowControl/>
              <w:autoSpaceDE/>
              <w:autoSpaceDN/>
              <w:jc w:val="center"/>
              <w:rPr>
                <w:color w:val="000000"/>
                <w:sz w:val="15"/>
                <w:szCs w:val="15"/>
                <w:lang w:val="es-ES_tradnl" w:eastAsia="es-ES_tradnl"/>
              </w:rPr>
            </w:pPr>
            <w:r w:rsidRPr="00B729C3">
              <w:rPr>
                <w:color w:val="000000"/>
                <w:sz w:val="15"/>
                <w:szCs w:val="15"/>
                <w:lang w:val="es-ES_tradnl" w:eastAsia="es-ES_tradnl"/>
              </w:rPr>
              <w:t>35,70%</w:t>
            </w:r>
          </w:p>
        </w:tc>
        <w:tc>
          <w:tcPr>
            <w:tcW w:w="0" w:type="auto"/>
            <w:shd w:val="clear" w:color="auto" w:fill="auto"/>
            <w:vAlign w:val="center"/>
            <w:hideMark/>
          </w:tcPr>
          <w:p w14:paraId="3A850A35" w14:textId="77777777" w:rsidR="00B729C3" w:rsidRPr="00B729C3" w:rsidRDefault="00B729C3" w:rsidP="00B729C3">
            <w:pPr>
              <w:widowControl/>
              <w:autoSpaceDE/>
              <w:autoSpaceDN/>
              <w:jc w:val="center"/>
              <w:rPr>
                <w:color w:val="000000"/>
                <w:sz w:val="15"/>
                <w:szCs w:val="15"/>
                <w:lang w:val="es-ES_tradnl" w:eastAsia="es-ES_tradnl"/>
              </w:rPr>
            </w:pPr>
            <w:r w:rsidRPr="00B729C3">
              <w:rPr>
                <w:color w:val="000000"/>
                <w:sz w:val="15"/>
                <w:szCs w:val="15"/>
                <w:lang w:val="es-ES_tradnl" w:eastAsia="es-ES_tradnl"/>
              </w:rPr>
              <w:t>7,10%</w:t>
            </w:r>
          </w:p>
        </w:tc>
        <w:tc>
          <w:tcPr>
            <w:tcW w:w="0" w:type="auto"/>
            <w:shd w:val="clear" w:color="auto" w:fill="auto"/>
            <w:vAlign w:val="center"/>
            <w:hideMark/>
          </w:tcPr>
          <w:p w14:paraId="1CE56082" w14:textId="77777777" w:rsidR="00B729C3" w:rsidRPr="00B729C3" w:rsidRDefault="00B729C3" w:rsidP="00B729C3">
            <w:pPr>
              <w:widowControl/>
              <w:autoSpaceDE/>
              <w:autoSpaceDN/>
              <w:jc w:val="center"/>
              <w:rPr>
                <w:color w:val="000000"/>
                <w:sz w:val="15"/>
                <w:szCs w:val="15"/>
                <w:lang w:val="es-ES_tradnl" w:eastAsia="es-ES_tradnl"/>
              </w:rPr>
            </w:pPr>
            <w:r w:rsidRPr="00B729C3">
              <w:rPr>
                <w:color w:val="000000"/>
                <w:sz w:val="15"/>
                <w:szCs w:val="15"/>
                <w:lang w:val="es-ES_tradnl" w:eastAsia="es-ES_tradnl"/>
              </w:rPr>
              <w:t>7,10%</w:t>
            </w:r>
          </w:p>
        </w:tc>
      </w:tr>
      <w:tr w:rsidR="00B729C3" w:rsidRPr="00B729C3" w14:paraId="27230D4C" w14:textId="77777777" w:rsidTr="00B729C3">
        <w:trPr>
          <w:trHeight w:val="20"/>
        </w:trPr>
        <w:tc>
          <w:tcPr>
            <w:tcW w:w="0" w:type="auto"/>
            <w:shd w:val="clear" w:color="auto" w:fill="auto"/>
            <w:vAlign w:val="center"/>
            <w:hideMark/>
          </w:tcPr>
          <w:p w14:paraId="66346F16" w14:textId="77777777" w:rsidR="00B729C3" w:rsidRPr="00B729C3" w:rsidRDefault="00B729C3" w:rsidP="00B729C3">
            <w:pPr>
              <w:widowControl/>
              <w:autoSpaceDE/>
              <w:autoSpaceDN/>
              <w:jc w:val="center"/>
              <w:rPr>
                <w:color w:val="000000"/>
                <w:sz w:val="15"/>
                <w:szCs w:val="15"/>
                <w:lang w:val="es-ES_tradnl" w:eastAsia="es-ES_tradnl"/>
              </w:rPr>
            </w:pPr>
            <w:r w:rsidRPr="00B729C3">
              <w:rPr>
                <w:color w:val="000000"/>
                <w:sz w:val="15"/>
                <w:szCs w:val="15"/>
                <w:lang w:val="es-ES_tradnl" w:eastAsia="es-ES_tradnl"/>
              </w:rPr>
              <w:t>Promueve la reflexión crítica sobre la práctica.</w:t>
            </w:r>
          </w:p>
        </w:tc>
        <w:tc>
          <w:tcPr>
            <w:tcW w:w="0" w:type="auto"/>
            <w:shd w:val="clear" w:color="auto" w:fill="auto"/>
            <w:vAlign w:val="center"/>
            <w:hideMark/>
          </w:tcPr>
          <w:p w14:paraId="04967B02" w14:textId="77777777" w:rsidR="00B729C3" w:rsidRPr="00B729C3" w:rsidRDefault="00B729C3" w:rsidP="00B729C3">
            <w:pPr>
              <w:widowControl/>
              <w:autoSpaceDE/>
              <w:autoSpaceDN/>
              <w:jc w:val="center"/>
              <w:rPr>
                <w:color w:val="000000"/>
                <w:sz w:val="15"/>
                <w:szCs w:val="15"/>
                <w:lang w:val="es-ES_tradnl" w:eastAsia="es-ES_tradnl"/>
              </w:rPr>
            </w:pPr>
            <w:r w:rsidRPr="00B729C3">
              <w:rPr>
                <w:color w:val="000000"/>
                <w:sz w:val="15"/>
                <w:szCs w:val="15"/>
                <w:lang w:val="es-ES_tradnl" w:eastAsia="es-ES_tradnl"/>
              </w:rPr>
              <w:t>42,90%</w:t>
            </w:r>
          </w:p>
        </w:tc>
        <w:tc>
          <w:tcPr>
            <w:tcW w:w="0" w:type="auto"/>
            <w:shd w:val="clear" w:color="auto" w:fill="auto"/>
            <w:vAlign w:val="center"/>
            <w:hideMark/>
          </w:tcPr>
          <w:p w14:paraId="1BF9B14E" w14:textId="77777777" w:rsidR="00B729C3" w:rsidRPr="00B729C3" w:rsidRDefault="00B729C3" w:rsidP="00B729C3">
            <w:pPr>
              <w:widowControl/>
              <w:autoSpaceDE/>
              <w:autoSpaceDN/>
              <w:jc w:val="center"/>
              <w:rPr>
                <w:color w:val="000000"/>
                <w:sz w:val="15"/>
                <w:szCs w:val="15"/>
                <w:lang w:val="es-ES_tradnl" w:eastAsia="es-ES_tradnl"/>
              </w:rPr>
            </w:pPr>
            <w:r w:rsidRPr="00B729C3">
              <w:rPr>
                <w:color w:val="000000"/>
                <w:sz w:val="15"/>
                <w:szCs w:val="15"/>
                <w:lang w:val="es-ES_tradnl" w:eastAsia="es-ES_tradnl"/>
              </w:rPr>
              <w:t>50%</w:t>
            </w:r>
          </w:p>
        </w:tc>
        <w:tc>
          <w:tcPr>
            <w:tcW w:w="0" w:type="auto"/>
            <w:shd w:val="clear" w:color="auto" w:fill="auto"/>
            <w:vAlign w:val="center"/>
            <w:hideMark/>
          </w:tcPr>
          <w:p w14:paraId="5513ABF1" w14:textId="77777777" w:rsidR="00B729C3" w:rsidRPr="00B729C3" w:rsidRDefault="00B729C3" w:rsidP="00B729C3">
            <w:pPr>
              <w:widowControl/>
              <w:autoSpaceDE/>
              <w:autoSpaceDN/>
              <w:jc w:val="center"/>
              <w:rPr>
                <w:color w:val="000000"/>
                <w:sz w:val="15"/>
                <w:szCs w:val="15"/>
                <w:lang w:val="es-ES_tradnl" w:eastAsia="es-ES_tradnl"/>
              </w:rPr>
            </w:pPr>
            <w:r w:rsidRPr="00B729C3">
              <w:rPr>
                <w:color w:val="000000"/>
                <w:sz w:val="15"/>
                <w:szCs w:val="15"/>
                <w:lang w:val="es-ES_tradnl" w:eastAsia="es-ES_tradnl"/>
              </w:rPr>
              <w:t>7,10%</w:t>
            </w:r>
          </w:p>
        </w:tc>
        <w:tc>
          <w:tcPr>
            <w:tcW w:w="0" w:type="auto"/>
            <w:shd w:val="clear" w:color="auto" w:fill="auto"/>
            <w:vAlign w:val="center"/>
            <w:hideMark/>
          </w:tcPr>
          <w:p w14:paraId="6EB815A3" w14:textId="77777777" w:rsidR="00B729C3" w:rsidRPr="00B729C3" w:rsidRDefault="00B729C3" w:rsidP="00B729C3">
            <w:pPr>
              <w:widowControl/>
              <w:autoSpaceDE/>
              <w:autoSpaceDN/>
              <w:jc w:val="center"/>
              <w:rPr>
                <w:color w:val="000000"/>
                <w:sz w:val="15"/>
                <w:szCs w:val="15"/>
                <w:lang w:val="es-ES_tradnl" w:eastAsia="es-ES_tradnl"/>
              </w:rPr>
            </w:pPr>
            <w:r w:rsidRPr="00B729C3">
              <w:rPr>
                <w:color w:val="000000"/>
                <w:sz w:val="15"/>
                <w:szCs w:val="15"/>
                <w:lang w:val="es-ES_tradnl" w:eastAsia="es-ES_tradnl"/>
              </w:rPr>
              <w:t>0%</w:t>
            </w:r>
          </w:p>
        </w:tc>
      </w:tr>
      <w:tr w:rsidR="00B729C3" w:rsidRPr="00B729C3" w14:paraId="05561E62" w14:textId="77777777" w:rsidTr="00B729C3">
        <w:trPr>
          <w:trHeight w:val="20"/>
        </w:trPr>
        <w:tc>
          <w:tcPr>
            <w:tcW w:w="0" w:type="auto"/>
            <w:shd w:val="clear" w:color="auto" w:fill="auto"/>
            <w:vAlign w:val="center"/>
            <w:hideMark/>
          </w:tcPr>
          <w:p w14:paraId="06C1D27D" w14:textId="77777777" w:rsidR="00B729C3" w:rsidRPr="00B729C3" w:rsidRDefault="00B729C3" w:rsidP="00B729C3">
            <w:pPr>
              <w:widowControl/>
              <w:autoSpaceDE/>
              <w:autoSpaceDN/>
              <w:jc w:val="center"/>
              <w:rPr>
                <w:color w:val="000000"/>
                <w:sz w:val="15"/>
                <w:szCs w:val="15"/>
                <w:lang w:val="es-ES_tradnl" w:eastAsia="es-ES_tradnl"/>
              </w:rPr>
            </w:pPr>
            <w:r w:rsidRPr="00B729C3">
              <w:rPr>
                <w:color w:val="000000"/>
                <w:sz w:val="15"/>
                <w:szCs w:val="15"/>
                <w:lang w:val="es-ES_tradnl" w:eastAsia="es-ES_tradnl"/>
              </w:rPr>
              <w:t>Mejorar la calidad de la enseñanza</w:t>
            </w:r>
          </w:p>
        </w:tc>
        <w:tc>
          <w:tcPr>
            <w:tcW w:w="0" w:type="auto"/>
            <w:shd w:val="clear" w:color="auto" w:fill="auto"/>
            <w:vAlign w:val="center"/>
            <w:hideMark/>
          </w:tcPr>
          <w:p w14:paraId="54B4A986" w14:textId="77777777" w:rsidR="00B729C3" w:rsidRPr="00B729C3" w:rsidRDefault="00B729C3" w:rsidP="00B729C3">
            <w:pPr>
              <w:widowControl/>
              <w:autoSpaceDE/>
              <w:autoSpaceDN/>
              <w:jc w:val="center"/>
              <w:rPr>
                <w:color w:val="000000"/>
                <w:sz w:val="15"/>
                <w:szCs w:val="15"/>
                <w:lang w:val="es-ES_tradnl" w:eastAsia="es-ES_tradnl"/>
              </w:rPr>
            </w:pPr>
            <w:r w:rsidRPr="00B729C3">
              <w:rPr>
                <w:color w:val="000000"/>
                <w:sz w:val="15"/>
                <w:szCs w:val="15"/>
                <w:lang w:val="es-ES_tradnl" w:eastAsia="es-ES_tradnl"/>
              </w:rPr>
              <w:t>64,30%</w:t>
            </w:r>
          </w:p>
        </w:tc>
        <w:tc>
          <w:tcPr>
            <w:tcW w:w="0" w:type="auto"/>
            <w:shd w:val="clear" w:color="auto" w:fill="auto"/>
            <w:vAlign w:val="center"/>
            <w:hideMark/>
          </w:tcPr>
          <w:p w14:paraId="31D868A6" w14:textId="77777777" w:rsidR="00B729C3" w:rsidRPr="00B729C3" w:rsidRDefault="00B729C3" w:rsidP="00B729C3">
            <w:pPr>
              <w:widowControl/>
              <w:autoSpaceDE/>
              <w:autoSpaceDN/>
              <w:jc w:val="center"/>
              <w:rPr>
                <w:color w:val="000000"/>
                <w:sz w:val="15"/>
                <w:szCs w:val="15"/>
                <w:lang w:val="es-ES_tradnl" w:eastAsia="es-ES_tradnl"/>
              </w:rPr>
            </w:pPr>
            <w:r w:rsidRPr="00B729C3">
              <w:rPr>
                <w:color w:val="000000"/>
                <w:sz w:val="15"/>
                <w:szCs w:val="15"/>
                <w:lang w:val="es-ES_tradnl" w:eastAsia="es-ES_tradnl"/>
              </w:rPr>
              <w:t>35,70%</w:t>
            </w:r>
          </w:p>
        </w:tc>
        <w:tc>
          <w:tcPr>
            <w:tcW w:w="0" w:type="auto"/>
            <w:shd w:val="clear" w:color="auto" w:fill="auto"/>
            <w:vAlign w:val="center"/>
            <w:hideMark/>
          </w:tcPr>
          <w:p w14:paraId="56338284" w14:textId="77777777" w:rsidR="00B729C3" w:rsidRPr="00B729C3" w:rsidRDefault="00B729C3" w:rsidP="00B729C3">
            <w:pPr>
              <w:widowControl/>
              <w:autoSpaceDE/>
              <w:autoSpaceDN/>
              <w:jc w:val="center"/>
              <w:rPr>
                <w:color w:val="000000"/>
                <w:sz w:val="15"/>
                <w:szCs w:val="15"/>
                <w:lang w:val="es-ES_tradnl" w:eastAsia="es-ES_tradnl"/>
              </w:rPr>
            </w:pPr>
            <w:r w:rsidRPr="00B729C3">
              <w:rPr>
                <w:color w:val="000000"/>
                <w:sz w:val="15"/>
                <w:szCs w:val="15"/>
                <w:lang w:val="es-ES_tradnl" w:eastAsia="es-ES_tradnl"/>
              </w:rPr>
              <w:t>0%</w:t>
            </w:r>
          </w:p>
        </w:tc>
        <w:tc>
          <w:tcPr>
            <w:tcW w:w="0" w:type="auto"/>
            <w:shd w:val="clear" w:color="auto" w:fill="auto"/>
            <w:vAlign w:val="center"/>
            <w:hideMark/>
          </w:tcPr>
          <w:p w14:paraId="1122F678" w14:textId="77777777" w:rsidR="00B729C3" w:rsidRPr="00B729C3" w:rsidRDefault="00B729C3" w:rsidP="00B729C3">
            <w:pPr>
              <w:widowControl/>
              <w:autoSpaceDE/>
              <w:autoSpaceDN/>
              <w:jc w:val="center"/>
              <w:rPr>
                <w:color w:val="000000"/>
                <w:sz w:val="15"/>
                <w:szCs w:val="15"/>
                <w:lang w:val="es-ES_tradnl" w:eastAsia="es-ES_tradnl"/>
              </w:rPr>
            </w:pPr>
            <w:r w:rsidRPr="00B729C3">
              <w:rPr>
                <w:color w:val="000000"/>
                <w:sz w:val="15"/>
                <w:szCs w:val="15"/>
                <w:lang w:val="es-ES_tradnl" w:eastAsia="es-ES_tradnl"/>
              </w:rPr>
              <w:t>0</w:t>
            </w:r>
          </w:p>
        </w:tc>
      </w:tr>
      <w:tr w:rsidR="00B729C3" w:rsidRPr="00B729C3" w14:paraId="4DEC52C2" w14:textId="77777777" w:rsidTr="00B729C3">
        <w:trPr>
          <w:trHeight w:val="20"/>
        </w:trPr>
        <w:tc>
          <w:tcPr>
            <w:tcW w:w="0" w:type="auto"/>
            <w:shd w:val="clear" w:color="auto" w:fill="auto"/>
            <w:vAlign w:val="center"/>
            <w:hideMark/>
          </w:tcPr>
          <w:p w14:paraId="53D83F56" w14:textId="77777777" w:rsidR="00B729C3" w:rsidRPr="00B729C3" w:rsidRDefault="00B729C3" w:rsidP="00B729C3">
            <w:pPr>
              <w:widowControl/>
              <w:autoSpaceDE/>
              <w:autoSpaceDN/>
              <w:jc w:val="center"/>
              <w:rPr>
                <w:color w:val="000000"/>
                <w:sz w:val="15"/>
                <w:szCs w:val="15"/>
                <w:lang w:val="es-ES_tradnl" w:eastAsia="es-ES_tradnl"/>
              </w:rPr>
            </w:pPr>
            <w:r w:rsidRPr="00B729C3">
              <w:rPr>
                <w:color w:val="000000"/>
                <w:sz w:val="15"/>
                <w:szCs w:val="15"/>
                <w:lang w:val="es-ES_tradnl" w:eastAsia="es-ES_tradnl"/>
              </w:rPr>
              <w:t>Fomenta el trabajo colaborativo entre los docentes.</w:t>
            </w:r>
          </w:p>
        </w:tc>
        <w:tc>
          <w:tcPr>
            <w:tcW w:w="0" w:type="auto"/>
            <w:shd w:val="clear" w:color="auto" w:fill="auto"/>
            <w:vAlign w:val="center"/>
            <w:hideMark/>
          </w:tcPr>
          <w:p w14:paraId="2A02A6C0" w14:textId="77777777" w:rsidR="00B729C3" w:rsidRPr="00B729C3" w:rsidRDefault="00B729C3" w:rsidP="00B729C3">
            <w:pPr>
              <w:widowControl/>
              <w:autoSpaceDE/>
              <w:autoSpaceDN/>
              <w:jc w:val="center"/>
              <w:rPr>
                <w:color w:val="000000"/>
                <w:sz w:val="15"/>
                <w:szCs w:val="15"/>
                <w:lang w:val="es-ES_tradnl" w:eastAsia="es-ES_tradnl"/>
              </w:rPr>
            </w:pPr>
            <w:r w:rsidRPr="00B729C3">
              <w:rPr>
                <w:color w:val="000000"/>
                <w:sz w:val="15"/>
                <w:szCs w:val="15"/>
                <w:lang w:val="es-ES_tradnl" w:eastAsia="es-ES_tradnl"/>
              </w:rPr>
              <w:t>42,90%</w:t>
            </w:r>
          </w:p>
        </w:tc>
        <w:tc>
          <w:tcPr>
            <w:tcW w:w="0" w:type="auto"/>
            <w:shd w:val="clear" w:color="auto" w:fill="auto"/>
            <w:vAlign w:val="center"/>
            <w:hideMark/>
          </w:tcPr>
          <w:p w14:paraId="42C3EBCA" w14:textId="77777777" w:rsidR="00B729C3" w:rsidRPr="00B729C3" w:rsidRDefault="00B729C3" w:rsidP="00B729C3">
            <w:pPr>
              <w:widowControl/>
              <w:autoSpaceDE/>
              <w:autoSpaceDN/>
              <w:jc w:val="center"/>
              <w:rPr>
                <w:color w:val="000000"/>
                <w:sz w:val="15"/>
                <w:szCs w:val="15"/>
                <w:lang w:val="es-ES_tradnl" w:eastAsia="es-ES_tradnl"/>
              </w:rPr>
            </w:pPr>
            <w:r w:rsidRPr="00B729C3">
              <w:rPr>
                <w:color w:val="000000"/>
                <w:sz w:val="15"/>
                <w:szCs w:val="15"/>
                <w:lang w:val="es-ES_tradnl" w:eastAsia="es-ES_tradnl"/>
              </w:rPr>
              <w:t>42,90%</w:t>
            </w:r>
          </w:p>
        </w:tc>
        <w:tc>
          <w:tcPr>
            <w:tcW w:w="0" w:type="auto"/>
            <w:shd w:val="clear" w:color="auto" w:fill="auto"/>
            <w:vAlign w:val="center"/>
            <w:hideMark/>
          </w:tcPr>
          <w:p w14:paraId="71398EA1" w14:textId="77777777" w:rsidR="00B729C3" w:rsidRPr="00B729C3" w:rsidRDefault="00B729C3" w:rsidP="00B729C3">
            <w:pPr>
              <w:widowControl/>
              <w:autoSpaceDE/>
              <w:autoSpaceDN/>
              <w:jc w:val="center"/>
              <w:rPr>
                <w:color w:val="000000"/>
                <w:sz w:val="15"/>
                <w:szCs w:val="15"/>
                <w:lang w:val="es-ES_tradnl" w:eastAsia="es-ES_tradnl"/>
              </w:rPr>
            </w:pPr>
            <w:r w:rsidRPr="00B729C3">
              <w:rPr>
                <w:color w:val="000000"/>
                <w:sz w:val="15"/>
                <w:szCs w:val="15"/>
                <w:lang w:val="es-ES_tradnl" w:eastAsia="es-ES_tradnl"/>
              </w:rPr>
              <w:t>14,30%</w:t>
            </w:r>
          </w:p>
        </w:tc>
        <w:tc>
          <w:tcPr>
            <w:tcW w:w="0" w:type="auto"/>
            <w:shd w:val="clear" w:color="auto" w:fill="auto"/>
            <w:vAlign w:val="center"/>
            <w:hideMark/>
          </w:tcPr>
          <w:p w14:paraId="4821A60E" w14:textId="77777777" w:rsidR="00B729C3" w:rsidRPr="00B729C3" w:rsidRDefault="00B729C3" w:rsidP="00B729C3">
            <w:pPr>
              <w:widowControl/>
              <w:autoSpaceDE/>
              <w:autoSpaceDN/>
              <w:jc w:val="center"/>
              <w:rPr>
                <w:color w:val="000000"/>
                <w:sz w:val="15"/>
                <w:szCs w:val="15"/>
                <w:lang w:val="es-ES_tradnl" w:eastAsia="es-ES_tradnl"/>
              </w:rPr>
            </w:pPr>
            <w:r w:rsidRPr="00B729C3">
              <w:rPr>
                <w:color w:val="000000"/>
                <w:sz w:val="15"/>
                <w:szCs w:val="15"/>
                <w:lang w:val="es-ES_tradnl" w:eastAsia="es-ES_tradnl"/>
              </w:rPr>
              <w:t>0</w:t>
            </w:r>
          </w:p>
        </w:tc>
      </w:tr>
    </w:tbl>
    <w:p w14:paraId="72A62AE4" w14:textId="0565D59C" w:rsidR="00B729C3" w:rsidRPr="00B729C3" w:rsidRDefault="00B729C3" w:rsidP="00B729C3">
      <w:pPr>
        <w:pStyle w:val="NormalWeb"/>
        <w:spacing w:before="0" w:beforeAutospacing="0"/>
        <w:rPr>
          <w:iCs/>
          <w:lang w:val="es-ES_tradnl"/>
        </w:rPr>
      </w:pPr>
      <w:r>
        <w:rPr>
          <w:iCs/>
          <w:lang w:val="es-ES_tradnl"/>
        </w:rPr>
        <w:t>Fuente: Elaboración propia</w:t>
      </w:r>
    </w:p>
    <w:p w14:paraId="7B8DAB4A" w14:textId="0A034268" w:rsidR="001467F2" w:rsidRPr="00B729C3" w:rsidRDefault="001467F2" w:rsidP="00B729C3">
      <w:pPr>
        <w:pStyle w:val="NormalWeb"/>
        <w:spacing w:after="0" w:afterAutospacing="0" w:line="276" w:lineRule="auto"/>
        <w:jc w:val="both"/>
        <w:rPr>
          <w:lang w:val="es-ES_tradnl"/>
        </w:rPr>
      </w:pPr>
      <w:r w:rsidRPr="00B729C3">
        <w:rPr>
          <w:lang w:val="es-ES_tradnl"/>
        </w:rPr>
        <w:t>Los resultados de este primer bloque, da como resultado mayoritariamente positivo de la formación continua del docente, en los puntos predomina el “de</w:t>
      </w:r>
      <w:r w:rsidR="00B729C3">
        <w:rPr>
          <w:lang w:val="es-ES_tradnl"/>
        </w:rPr>
        <w:t xml:space="preserve"> </w:t>
      </w:r>
      <w:r w:rsidRPr="00B729C3">
        <w:rPr>
          <w:lang w:val="es-ES_tradnl"/>
        </w:rPr>
        <w:t>acuerdo” y el “totalmente de</w:t>
      </w:r>
      <w:r w:rsidR="00B729C3">
        <w:rPr>
          <w:lang w:val="es-ES_tradnl"/>
        </w:rPr>
        <w:t xml:space="preserve"> </w:t>
      </w:r>
      <w:r w:rsidRPr="00B729C3">
        <w:rPr>
          <w:lang w:val="es-ES_tradnl"/>
        </w:rPr>
        <w:t xml:space="preserve">acuerdo”. Con una totalidad del 90,02% diciendo esto que, la actualización pedagógica del catedrático contribuye a mejorar la calidad de la enseñanza. Pero también, se pudo visualizar el 9,98% la presencia de las respuestas “ni de acuerdo ni desacuerdo” y “desacuerdo”, lo que quiere decir que no todos los docentes presentan formación continua como plenamente alineada con sus necesidades profesionales. </w:t>
      </w:r>
      <w:r w:rsidR="00B729C3">
        <w:rPr>
          <w:lang w:val="es-ES_tradnl"/>
        </w:rPr>
        <w:t xml:space="preserve"> </w:t>
      </w:r>
      <w:r w:rsidRPr="00B729C3">
        <w:rPr>
          <w:lang w:val="es-ES_tradnl"/>
        </w:rPr>
        <w:t xml:space="preserve">Los hallazgos dan a conocer que la formación continua representa una oportunidad significativa para </w:t>
      </w:r>
      <w:r w:rsidRPr="00B729C3">
        <w:rPr>
          <w:lang w:val="es-ES_tradnl"/>
        </w:rPr>
        <w:lastRenderedPageBreak/>
        <w:t xml:space="preserve">poder fortaleces la </w:t>
      </w:r>
      <w:r w:rsidR="006B2AB4" w:rsidRPr="00B729C3">
        <w:rPr>
          <w:lang w:val="es-ES_tradnl"/>
        </w:rPr>
        <w:t>práctica</w:t>
      </w:r>
      <w:r w:rsidRPr="00B729C3">
        <w:rPr>
          <w:lang w:val="es-ES_tradnl"/>
        </w:rPr>
        <w:t xml:space="preserve"> docente, aunque aún existen elementos que pueden ser optimizados para poder responder de una manera más contextualizada a las realidades del catedrático.</w:t>
      </w:r>
    </w:p>
    <w:p w14:paraId="01305FD5" w14:textId="77777777" w:rsidR="001467F2" w:rsidRPr="00B729C3" w:rsidRDefault="001467F2" w:rsidP="00B729C3">
      <w:pPr>
        <w:pStyle w:val="NormalWeb"/>
        <w:spacing w:after="0" w:afterAutospacing="0"/>
        <w:jc w:val="both"/>
        <w:rPr>
          <w:lang w:val="es-ES_tradnl"/>
        </w:rPr>
      </w:pPr>
      <w:r w:rsidRPr="00B729C3">
        <w:rPr>
          <w:b/>
          <w:lang w:val="es-ES_tradnl"/>
        </w:rPr>
        <w:t>Objetivo específico 2.- Aplicación de la pedagogía crítica en la práctica docente</w:t>
      </w:r>
      <w:r w:rsidRPr="00B729C3">
        <w:rPr>
          <w:lang w:val="es-ES_tradnl"/>
        </w:rPr>
        <w:t>.</w:t>
      </w:r>
    </w:p>
    <w:p w14:paraId="37D9163E" w14:textId="5367C8DE" w:rsidR="001467F2" w:rsidRPr="00B729C3" w:rsidRDefault="001467F2" w:rsidP="001467F2">
      <w:pPr>
        <w:pStyle w:val="NormalWeb"/>
        <w:spacing w:after="0" w:afterAutospacing="0"/>
        <w:rPr>
          <w:i/>
          <w:lang w:val="es-ES_tradnl"/>
        </w:rPr>
      </w:pPr>
      <w:r w:rsidRPr="00B729C3">
        <w:rPr>
          <w:b/>
          <w:bCs/>
          <w:i/>
          <w:lang w:val="es-ES_tradnl"/>
        </w:rPr>
        <w:t>Tabla 2</w:t>
      </w:r>
      <w:r w:rsidR="00B729C3">
        <w:rPr>
          <w:i/>
          <w:lang w:val="es-ES_tradnl"/>
        </w:rPr>
        <w:t>.</w:t>
      </w:r>
      <w:r w:rsidR="006B2AB4" w:rsidRPr="00B729C3">
        <w:rPr>
          <w:i/>
          <w:lang w:val="es-ES_tradnl"/>
        </w:rPr>
        <w:t xml:space="preserve"> Resultados obtenidos</w:t>
      </w:r>
    </w:p>
    <w:tbl>
      <w:tblPr>
        <w:tblStyle w:val="Tablaconcuadrcula"/>
        <w:tblW w:w="4779" w:type="dxa"/>
        <w:tblBorders>
          <w:top w:val="single" w:sz="4" w:space="0" w:color="7A74D3"/>
          <w:left w:val="single" w:sz="4" w:space="0" w:color="7A74D3"/>
          <w:bottom w:val="single" w:sz="4" w:space="0" w:color="7A74D3"/>
          <w:right w:val="single" w:sz="4" w:space="0" w:color="7A74D3"/>
          <w:insideH w:val="single" w:sz="4" w:space="0" w:color="7A74D3"/>
          <w:insideV w:val="single" w:sz="4" w:space="0" w:color="7A74D3"/>
        </w:tblBorders>
        <w:tblLook w:val="04A0" w:firstRow="1" w:lastRow="0" w:firstColumn="1" w:lastColumn="0" w:noHBand="0" w:noVBand="1"/>
      </w:tblPr>
      <w:tblGrid>
        <w:gridCol w:w="1792"/>
        <w:gridCol w:w="1077"/>
        <w:gridCol w:w="749"/>
        <w:gridCol w:w="1161"/>
      </w:tblGrid>
      <w:tr w:rsidR="001B1A06" w:rsidRPr="001E4901" w14:paraId="46C88D47" w14:textId="77777777" w:rsidTr="00B729C3">
        <w:trPr>
          <w:trHeight w:val="170"/>
        </w:trPr>
        <w:tc>
          <w:tcPr>
            <w:tcW w:w="0" w:type="auto"/>
            <w:vAlign w:val="center"/>
          </w:tcPr>
          <w:p w14:paraId="1E371448" w14:textId="77777777" w:rsidR="001467F2" w:rsidRPr="001E4901" w:rsidRDefault="001467F2" w:rsidP="00B729C3">
            <w:pPr>
              <w:pStyle w:val="NormalWeb"/>
              <w:spacing w:before="0" w:beforeAutospacing="0" w:after="0" w:afterAutospacing="0"/>
              <w:jc w:val="center"/>
              <w:rPr>
                <w:b/>
                <w:bCs/>
                <w:sz w:val="14"/>
                <w:szCs w:val="14"/>
                <w:lang w:val="es-ES_tradnl"/>
              </w:rPr>
            </w:pPr>
            <w:r w:rsidRPr="001E4901">
              <w:rPr>
                <w:b/>
                <w:bCs/>
                <w:sz w:val="14"/>
                <w:szCs w:val="14"/>
                <w:lang w:val="es-ES_tradnl"/>
              </w:rPr>
              <w:t>Ítems</w:t>
            </w:r>
          </w:p>
        </w:tc>
        <w:tc>
          <w:tcPr>
            <w:tcW w:w="0" w:type="auto"/>
            <w:vAlign w:val="center"/>
          </w:tcPr>
          <w:p w14:paraId="4211BF3C" w14:textId="34DCD553" w:rsidR="001467F2" w:rsidRPr="001E4901" w:rsidRDefault="001467F2" w:rsidP="00B729C3">
            <w:pPr>
              <w:pStyle w:val="NormalWeb"/>
              <w:spacing w:before="0" w:beforeAutospacing="0" w:after="0" w:afterAutospacing="0"/>
              <w:jc w:val="center"/>
              <w:rPr>
                <w:b/>
                <w:bCs/>
                <w:sz w:val="14"/>
                <w:szCs w:val="14"/>
                <w:lang w:val="es-ES_tradnl"/>
              </w:rPr>
            </w:pPr>
            <w:r w:rsidRPr="001E4901">
              <w:rPr>
                <w:b/>
                <w:bCs/>
                <w:sz w:val="14"/>
                <w:szCs w:val="14"/>
                <w:lang w:val="es-ES_tradnl"/>
              </w:rPr>
              <w:t>Totalmente de</w:t>
            </w:r>
            <w:r w:rsidR="00B729C3" w:rsidRPr="001E4901">
              <w:rPr>
                <w:b/>
                <w:bCs/>
                <w:sz w:val="14"/>
                <w:szCs w:val="14"/>
                <w:lang w:val="es-ES_tradnl"/>
              </w:rPr>
              <w:t xml:space="preserve"> </w:t>
            </w:r>
            <w:r w:rsidRPr="001E4901">
              <w:rPr>
                <w:b/>
                <w:bCs/>
                <w:sz w:val="14"/>
                <w:szCs w:val="14"/>
                <w:lang w:val="es-ES_tradnl"/>
              </w:rPr>
              <w:t>acuerdo</w:t>
            </w:r>
          </w:p>
        </w:tc>
        <w:tc>
          <w:tcPr>
            <w:tcW w:w="0" w:type="auto"/>
            <w:vAlign w:val="center"/>
          </w:tcPr>
          <w:p w14:paraId="3DE239AA" w14:textId="77777777" w:rsidR="001467F2" w:rsidRPr="001E4901" w:rsidRDefault="001467F2" w:rsidP="00B729C3">
            <w:pPr>
              <w:pStyle w:val="NormalWeb"/>
              <w:spacing w:before="0" w:beforeAutospacing="0" w:after="0" w:afterAutospacing="0"/>
              <w:jc w:val="center"/>
              <w:rPr>
                <w:b/>
                <w:bCs/>
                <w:sz w:val="14"/>
                <w:szCs w:val="14"/>
                <w:lang w:val="es-ES_tradnl"/>
              </w:rPr>
            </w:pPr>
            <w:r w:rsidRPr="001E4901">
              <w:rPr>
                <w:b/>
                <w:bCs/>
                <w:sz w:val="14"/>
                <w:szCs w:val="14"/>
                <w:lang w:val="es-ES_tradnl"/>
              </w:rPr>
              <w:t>De acuerdo</w:t>
            </w:r>
          </w:p>
        </w:tc>
        <w:tc>
          <w:tcPr>
            <w:tcW w:w="0" w:type="auto"/>
            <w:vAlign w:val="center"/>
          </w:tcPr>
          <w:p w14:paraId="2ACAF292" w14:textId="16F0A2FA" w:rsidR="001467F2" w:rsidRPr="001E4901" w:rsidRDefault="001467F2" w:rsidP="00B729C3">
            <w:pPr>
              <w:pStyle w:val="NormalWeb"/>
              <w:spacing w:before="0" w:beforeAutospacing="0" w:after="0" w:afterAutospacing="0"/>
              <w:jc w:val="center"/>
              <w:rPr>
                <w:b/>
                <w:bCs/>
                <w:sz w:val="14"/>
                <w:szCs w:val="14"/>
                <w:lang w:val="es-ES_tradnl"/>
              </w:rPr>
            </w:pPr>
            <w:r w:rsidRPr="001E4901">
              <w:rPr>
                <w:b/>
                <w:bCs/>
                <w:sz w:val="14"/>
                <w:szCs w:val="14"/>
                <w:lang w:val="es-ES_tradnl"/>
              </w:rPr>
              <w:t>Ni de</w:t>
            </w:r>
            <w:r w:rsidR="00B729C3" w:rsidRPr="001E4901">
              <w:rPr>
                <w:b/>
                <w:bCs/>
                <w:sz w:val="14"/>
                <w:szCs w:val="14"/>
                <w:lang w:val="es-ES_tradnl"/>
              </w:rPr>
              <w:t xml:space="preserve"> </w:t>
            </w:r>
            <w:r w:rsidRPr="001E4901">
              <w:rPr>
                <w:b/>
                <w:bCs/>
                <w:sz w:val="14"/>
                <w:szCs w:val="14"/>
                <w:lang w:val="es-ES_tradnl"/>
              </w:rPr>
              <w:t>acuerdo, ni desacuerdo</w:t>
            </w:r>
          </w:p>
        </w:tc>
      </w:tr>
      <w:tr w:rsidR="001B1A06" w:rsidRPr="001E4901" w14:paraId="5A4B81C6" w14:textId="77777777" w:rsidTr="00B729C3">
        <w:trPr>
          <w:trHeight w:val="170"/>
        </w:trPr>
        <w:tc>
          <w:tcPr>
            <w:tcW w:w="0" w:type="auto"/>
            <w:vAlign w:val="center"/>
          </w:tcPr>
          <w:p w14:paraId="16E0A627" w14:textId="4510E93A" w:rsidR="001467F2" w:rsidRPr="001E4901" w:rsidRDefault="001467F2" w:rsidP="00B729C3">
            <w:pPr>
              <w:pStyle w:val="NormalWeb"/>
              <w:spacing w:before="0" w:beforeAutospacing="0" w:after="0" w:afterAutospacing="0"/>
              <w:jc w:val="center"/>
              <w:rPr>
                <w:bCs/>
                <w:sz w:val="14"/>
                <w:szCs w:val="14"/>
                <w:lang w:val="es-ES_tradnl"/>
              </w:rPr>
            </w:pPr>
            <w:r w:rsidRPr="001E4901">
              <w:rPr>
                <w:bCs/>
                <w:sz w:val="14"/>
                <w:szCs w:val="14"/>
                <w:lang w:val="es-ES_tradnl"/>
              </w:rPr>
              <w:t>Fortalece la conciencia crítica.</w:t>
            </w:r>
          </w:p>
        </w:tc>
        <w:tc>
          <w:tcPr>
            <w:tcW w:w="0" w:type="auto"/>
            <w:vAlign w:val="center"/>
          </w:tcPr>
          <w:p w14:paraId="4352D2FA" w14:textId="77777777" w:rsidR="001467F2" w:rsidRPr="001E4901" w:rsidRDefault="001467F2" w:rsidP="00B729C3">
            <w:pPr>
              <w:pStyle w:val="NormalWeb"/>
              <w:spacing w:before="0" w:beforeAutospacing="0" w:after="0" w:afterAutospacing="0"/>
              <w:jc w:val="center"/>
              <w:rPr>
                <w:bCs/>
                <w:sz w:val="14"/>
                <w:szCs w:val="14"/>
                <w:lang w:val="es-ES_tradnl"/>
              </w:rPr>
            </w:pPr>
            <w:r w:rsidRPr="001E4901">
              <w:rPr>
                <w:bCs/>
                <w:sz w:val="14"/>
                <w:szCs w:val="14"/>
                <w:lang w:val="es-ES_tradnl"/>
              </w:rPr>
              <w:t>50%</w:t>
            </w:r>
          </w:p>
        </w:tc>
        <w:tc>
          <w:tcPr>
            <w:tcW w:w="0" w:type="auto"/>
            <w:vAlign w:val="center"/>
          </w:tcPr>
          <w:p w14:paraId="5B748C1F" w14:textId="77777777" w:rsidR="001467F2" w:rsidRPr="001E4901" w:rsidRDefault="001467F2" w:rsidP="00B729C3">
            <w:pPr>
              <w:pStyle w:val="NormalWeb"/>
              <w:spacing w:before="0" w:beforeAutospacing="0" w:after="0" w:afterAutospacing="0"/>
              <w:jc w:val="center"/>
              <w:rPr>
                <w:bCs/>
                <w:sz w:val="14"/>
                <w:szCs w:val="14"/>
                <w:lang w:val="es-ES_tradnl"/>
              </w:rPr>
            </w:pPr>
            <w:r w:rsidRPr="001E4901">
              <w:rPr>
                <w:bCs/>
                <w:sz w:val="14"/>
                <w:szCs w:val="14"/>
                <w:lang w:val="es-ES_tradnl"/>
              </w:rPr>
              <w:t>50%</w:t>
            </w:r>
          </w:p>
        </w:tc>
        <w:tc>
          <w:tcPr>
            <w:tcW w:w="0" w:type="auto"/>
            <w:vAlign w:val="center"/>
          </w:tcPr>
          <w:p w14:paraId="21307028" w14:textId="77777777" w:rsidR="001467F2" w:rsidRPr="001E4901" w:rsidRDefault="001467F2" w:rsidP="00B729C3">
            <w:pPr>
              <w:pStyle w:val="NormalWeb"/>
              <w:spacing w:before="0" w:beforeAutospacing="0" w:after="0" w:afterAutospacing="0"/>
              <w:jc w:val="center"/>
              <w:rPr>
                <w:bCs/>
                <w:sz w:val="14"/>
                <w:szCs w:val="14"/>
                <w:lang w:val="es-ES_tradnl"/>
              </w:rPr>
            </w:pPr>
            <w:r w:rsidRPr="001E4901">
              <w:rPr>
                <w:bCs/>
                <w:sz w:val="14"/>
                <w:szCs w:val="14"/>
                <w:lang w:val="es-ES_tradnl"/>
              </w:rPr>
              <w:t>0%</w:t>
            </w:r>
          </w:p>
        </w:tc>
      </w:tr>
      <w:tr w:rsidR="001B1A06" w:rsidRPr="001E4901" w14:paraId="59D9F930" w14:textId="77777777" w:rsidTr="00B729C3">
        <w:trPr>
          <w:trHeight w:val="170"/>
        </w:trPr>
        <w:tc>
          <w:tcPr>
            <w:tcW w:w="0" w:type="auto"/>
            <w:vAlign w:val="center"/>
          </w:tcPr>
          <w:p w14:paraId="1DBE8191" w14:textId="77777777" w:rsidR="001467F2" w:rsidRPr="001E4901" w:rsidRDefault="001467F2" w:rsidP="00B729C3">
            <w:pPr>
              <w:pStyle w:val="NormalWeb"/>
              <w:spacing w:before="0" w:beforeAutospacing="0" w:after="0" w:afterAutospacing="0"/>
              <w:jc w:val="center"/>
              <w:rPr>
                <w:bCs/>
                <w:sz w:val="14"/>
                <w:szCs w:val="14"/>
                <w:lang w:val="es-ES_tradnl"/>
              </w:rPr>
            </w:pPr>
            <w:r w:rsidRPr="001E4901">
              <w:rPr>
                <w:bCs/>
                <w:sz w:val="14"/>
                <w:szCs w:val="14"/>
                <w:lang w:val="es-ES_tradnl"/>
              </w:rPr>
              <w:t>El docente analiza el contenido desde el contexto social.</w:t>
            </w:r>
          </w:p>
        </w:tc>
        <w:tc>
          <w:tcPr>
            <w:tcW w:w="0" w:type="auto"/>
            <w:vAlign w:val="center"/>
          </w:tcPr>
          <w:p w14:paraId="307D5C16" w14:textId="77777777" w:rsidR="001467F2" w:rsidRPr="001E4901" w:rsidRDefault="001467F2" w:rsidP="00B729C3">
            <w:pPr>
              <w:pStyle w:val="NormalWeb"/>
              <w:spacing w:before="0" w:beforeAutospacing="0" w:after="0" w:afterAutospacing="0"/>
              <w:jc w:val="center"/>
              <w:rPr>
                <w:bCs/>
                <w:sz w:val="14"/>
                <w:szCs w:val="14"/>
                <w:lang w:val="es-ES_tradnl"/>
              </w:rPr>
            </w:pPr>
            <w:r w:rsidRPr="001E4901">
              <w:rPr>
                <w:bCs/>
                <w:sz w:val="14"/>
                <w:szCs w:val="14"/>
                <w:lang w:val="es-ES_tradnl"/>
              </w:rPr>
              <w:t>35,7%</w:t>
            </w:r>
          </w:p>
        </w:tc>
        <w:tc>
          <w:tcPr>
            <w:tcW w:w="0" w:type="auto"/>
            <w:vAlign w:val="center"/>
          </w:tcPr>
          <w:p w14:paraId="54428B9C" w14:textId="77777777" w:rsidR="001467F2" w:rsidRPr="001E4901" w:rsidRDefault="001467F2" w:rsidP="00B729C3">
            <w:pPr>
              <w:pStyle w:val="NormalWeb"/>
              <w:spacing w:before="0" w:beforeAutospacing="0" w:after="0" w:afterAutospacing="0"/>
              <w:jc w:val="center"/>
              <w:rPr>
                <w:bCs/>
                <w:sz w:val="14"/>
                <w:szCs w:val="14"/>
                <w:lang w:val="es-ES_tradnl"/>
              </w:rPr>
            </w:pPr>
            <w:r w:rsidRPr="001E4901">
              <w:rPr>
                <w:bCs/>
                <w:sz w:val="14"/>
                <w:szCs w:val="14"/>
                <w:lang w:val="es-ES_tradnl"/>
              </w:rPr>
              <w:t>50%</w:t>
            </w:r>
          </w:p>
        </w:tc>
        <w:tc>
          <w:tcPr>
            <w:tcW w:w="0" w:type="auto"/>
            <w:vAlign w:val="center"/>
          </w:tcPr>
          <w:p w14:paraId="17F2D4CA" w14:textId="77777777" w:rsidR="001467F2" w:rsidRPr="001E4901" w:rsidRDefault="001467F2" w:rsidP="00B729C3">
            <w:pPr>
              <w:pStyle w:val="NormalWeb"/>
              <w:spacing w:before="0" w:beforeAutospacing="0" w:after="0" w:afterAutospacing="0"/>
              <w:jc w:val="center"/>
              <w:rPr>
                <w:bCs/>
                <w:sz w:val="14"/>
                <w:szCs w:val="14"/>
                <w:lang w:val="es-ES_tradnl"/>
              </w:rPr>
            </w:pPr>
            <w:r w:rsidRPr="001E4901">
              <w:rPr>
                <w:bCs/>
                <w:sz w:val="14"/>
                <w:szCs w:val="14"/>
                <w:lang w:val="es-ES_tradnl"/>
              </w:rPr>
              <w:t>14,3%</w:t>
            </w:r>
          </w:p>
        </w:tc>
      </w:tr>
      <w:tr w:rsidR="001B1A06" w:rsidRPr="001E4901" w14:paraId="7FD1CE68" w14:textId="77777777" w:rsidTr="00B729C3">
        <w:trPr>
          <w:trHeight w:val="170"/>
        </w:trPr>
        <w:tc>
          <w:tcPr>
            <w:tcW w:w="0" w:type="auto"/>
            <w:vAlign w:val="center"/>
          </w:tcPr>
          <w:p w14:paraId="1A397BEF" w14:textId="77777777" w:rsidR="001467F2" w:rsidRPr="001E4901" w:rsidRDefault="001467F2" w:rsidP="00B729C3">
            <w:pPr>
              <w:pStyle w:val="NormalWeb"/>
              <w:spacing w:before="0" w:beforeAutospacing="0" w:after="0" w:afterAutospacing="0"/>
              <w:jc w:val="center"/>
              <w:rPr>
                <w:bCs/>
                <w:sz w:val="14"/>
                <w:szCs w:val="14"/>
                <w:lang w:val="es-ES_tradnl"/>
              </w:rPr>
            </w:pPr>
            <w:r w:rsidRPr="001E4901">
              <w:rPr>
                <w:bCs/>
                <w:sz w:val="14"/>
                <w:szCs w:val="14"/>
                <w:lang w:val="es-ES_tradnl"/>
              </w:rPr>
              <w:t>El docente promueve el diálogo y la participación activa.</w:t>
            </w:r>
          </w:p>
        </w:tc>
        <w:tc>
          <w:tcPr>
            <w:tcW w:w="0" w:type="auto"/>
            <w:vAlign w:val="center"/>
          </w:tcPr>
          <w:p w14:paraId="2A543CF8" w14:textId="77777777" w:rsidR="001467F2" w:rsidRPr="001E4901" w:rsidRDefault="001467F2" w:rsidP="00B729C3">
            <w:pPr>
              <w:pStyle w:val="NormalWeb"/>
              <w:spacing w:before="0" w:beforeAutospacing="0" w:after="0" w:afterAutospacing="0"/>
              <w:jc w:val="center"/>
              <w:rPr>
                <w:bCs/>
                <w:sz w:val="14"/>
                <w:szCs w:val="14"/>
                <w:lang w:val="es-ES_tradnl"/>
              </w:rPr>
            </w:pPr>
            <w:r w:rsidRPr="001E4901">
              <w:rPr>
                <w:bCs/>
                <w:sz w:val="14"/>
                <w:szCs w:val="14"/>
                <w:lang w:val="es-ES_tradnl"/>
              </w:rPr>
              <w:t>42,9%</w:t>
            </w:r>
          </w:p>
        </w:tc>
        <w:tc>
          <w:tcPr>
            <w:tcW w:w="0" w:type="auto"/>
            <w:vAlign w:val="center"/>
          </w:tcPr>
          <w:p w14:paraId="7CB3B1F5" w14:textId="77777777" w:rsidR="001467F2" w:rsidRPr="001E4901" w:rsidRDefault="001467F2" w:rsidP="00B729C3">
            <w:pPr>
              <w:pStyle w:val="NormalWeb"/>
              <w:spacing w:before="0" w:beforeAutospacing="0" w:after="0" w:afterAutospacing="0"/>
              <w:jc w:val="center"/>
              <w:rPr>
                <w:bCs/>
                <w:sz w:val="14"/>
                <w:szCs w:val="14"/>
                <w:lang w:val="es-ES_tradnl"/>
              </w:rPr>
            </w:pPr>
            <w:r w:rsidRPr="001E4901">
              <w:rPr>
                <w:bCs/>
                <w:sz w:val="14"/>
                <w:szCs w:val="14"/>
                <w:lang w:val="es-ES_tradnl"/>
              </w:rPr>
              <w:t>57,1</w:t>
            </w:r>
          </w:p>
        </w:tc>
        <w:tc>
          <w:tcPr>
            <w:tcW w:w="0" w:type="auto"/>
            <w:vAlign w:val="center"/>
          </w:tcPr>
          <w:p w14:paraId="14BF093B" w14:textId="77777777" w:rsidR="001467F2" w:rsidRPr="001E4901" w:rsidRDefault="001467F2" w:rsidP="00B729C3">
            <w:pPr>
              <w:pStyle w:val="NormalWeb"/>
              <w:spacing w:before="0" w:beforeAutospacing="0" w:after="0" w:afterAutospacing="0"/>
              <w:jc w:val="center"/>
              <w:rPr>
                <w:bCs/>
                <w:sz w:val="14"/>
                <w:szCs w:val="14"/>
                <w:lang w:val="es-ES_tradnl"/>
              </w:rPr>
            </w:pPr>
            <w:r w:rsidRPr="001E4901">
              <w:rPr>
                <w:bCs/>
                <w:sz w:val="14"/>
                <w:szCs w:val="14"/>
                <w:lang w:val="es-ES_tradnl"/>
              </w:rPr>
              <w:t>0%</w:t>
            </w:r>
          </w:p>
        </w:tc>
      </w:tr>
      <w:tr w:rsidR="001B1A06" w:rsidRPr="001E4901" w14:paraId="1F41F1FE" w14:textId="77777777" w:rsidTr="00B729C3">
        <w:trPr>
          <w:trHeight w:val="170"/>
        </w:trPr>
        <w:tc>
          <w:tcPr>
            <w:tcW w:w="0" w:type="auto"/>
            <w:vAlign w:val="center"/>
          </w:tcPr>
          <w:p w14:paraId="2EE871E7" w14:textId="77777777" w:rsidR="001467F2" w:rsidRPr="001E4901" w:rsidRDefault="001467F2" w:rsidP="00B729C3">
            <w:pPr>
              <w:pStyle w:val="NormalWeb"/>
              <w:spacing w:before="0" w:beforeAutospacing="0" w:after="0" w:afterAutospacing="0"/>
              <w:jc w:val="center"/>
              <w:rPr>
                <w:bCs/>
                <w:sz w:val="14"/>
                <w:szCs w:val="14"/>
                <w:lang w:val="es-ES_tradnl"/>
              </w:rPr>
            </w:pPr>
            <w:r w:rsidRPr="001E4901">
              <w:rPr>
                <w:bCs/>
                <w:sz w:val="14"/>
                <w:szCs w:val="14"/>
                <w:lang w:val="es-ES_tradnl"/>
              </w:rPr>
              <w:t>El docente aplica estrategias orientadas a la transformación social.</w:t>
            </w:r>
          </w:p>
        </w:tc>
        <w:tc>
          <w:tcPr>
            <w:tcW w:w="0" w:type="auto"/>
            <w:vAlign w:val="center"/>
          </w:tcPr>
          <w:p w14:paraId="26668A27" w14:textId="77777777" w:rsidR="001467F2" w:rsidRPr="001E4901" w:rsidRDefault="001467F2" w:rsidP="00B729C3">
            <w:pPr>
              <w:pStyle w:val="NormalWeb"/>
              <w:spacing w:before="0" w:beforeAutospacing="0" w:after="0" w:afterAutospacing="0"/>
              <w:jc w:val="center"/>
              <w:rPr>
                <w:bCs/>
                <w:sz w:val="14"/>
                <w:szCs w:val="14"/>
                <w:lang w:val="es-ES_tradnl"/>
              </w:rPr>
            </w:pPr>
            <w:r w:rsidRPr="001E4901">
              <w:rPr>
                <w:bCs/>
                <w:sz w:val="14"/>
                <w:szCs w:val="14"/>
                <w:lang w:val="es-ES_tradnl"/>
              </w:rPr>
              <w:t>35,7%</w:t>
            </w:r>
          </w:p>
        </w:tc>
        <w:tc>
          <w:tcPr>
            <w:tcW w:w="0" w:type="auto"/>
            <w:vAlign w:val="center"/>
          </w:tcPr>
          <w:p w14:paraId="46CECED6" w14:textId="77777777" w:rsidR="001467F2" w:rsidRPr="001E4901" w:rsidRDefault="001467F2" w:rsidP="00B729C3">
            <w:pPr>
              <w:pStyle w:val="NormalWeb"/>
              <w:spacing w:before="0" w:beforeAutospacing="0" w:after="0" w:afterAutospacing="0"/>
              <w:jc w:val="center"/>
              <w:rPr>
                <w:bCs/>
                <w:sz w:val="14"/>
                <w:szCs w:val="14"/>
                <w:lang w:val="es-ES_tradnl"/>
              </w:rPr>
            </w:pPr>
            <w:r w:rsidRPr="001E4901">
              <w:rPr>
                <w:bCs/>
                <w:sz w:val="14"/>
                <w:szCs w:val="14"/>
                <w:lang w:val="es-ES_tradnl"/>
              </w:rPr>
              <w:t>50%</w:t>
            </w:r>
          </w:p>
        </w:tc>
        <w:tc>
          <w:tcPr>
            <w:tcW w:w="0" w:type="auto"/>
            <w:vAlign w:val="center"/>
          </w:tcPr>
          <w:p w14:paraId="06E1CB53" w14:textId="77777777" w:rsidR="001467F2" w:rsidRPr="001E4901" w:rsidRDefault="001467F2" w:rsidP="00B729C3">
            <w:pPr>
              <w:pStyle w:val="NormalWeb"/>
              <w:spacing w:before="0" w:beforeAutospacing="0" w:after="0" w:afterAutospacing="0"/>
              <w:jc w:val="center"/>
              <w:rPr>
                <w:bCs/>
                <w:sz w:val="14"/>
                <w:szCs w:val="14"/>
                <w:lang w:val="es-ES_tradnl"/>
              </w:rPr>
            </w:pPr>
            <w:r w:rsidRPr="001E4901">
              <w:rPr>
                <w:bCs/>
                <w:sz w:val="14"/>
                <w:szCs w:val="14"/>
                <w:lang w:val="es-ES_tradnl"/>
              </w:rPr>
              <w:t>14,3%</w:t>
            </w:r>
          </w:p>
        </w:tc>
      </w:tr>
    </w:tbl>
    <w:p w14:paraId="310FF7B9" w14:textId="77777777" w:rsidR="00B729C3" w:rsidRPr="00B729C3" w:rsidRDefault="00B729C3" w:rsidP="00B729C3">
      <w:pPr>
        <w:pStyle w:val="NormalWeb"/>
        <w:spacing w:before="0" w:beforeAutospacing="0"/>
        <w:rPr>
          <w:iCs/>
          <w:lang w:val="es-ES_tradnl"/>
        </w:rPr>
      </w:pPr>
      <w:r>
        <w:rPr>
          <w:iCs/>
          <w:lang w:val="es-ES_tradnl"/>
        </w:rPr>
        <w:t>Fuente: Elaboración propia</w:t>
      </w:r>
    </w:p>
    <w:p w14:paraId="23E47547" w14:textId="77777777" w:rsidR="00B729C3" w:rsidRDefault="001467F2" w:rsidP="00B729C3">
      <w:pPr>
        <w:pStyle w:val="NormalWeb"/>
        <w:spacing w:before="0" w:beforeAutospacing="0" w:after="0" w:afterAutospacing="0" w:line="276" w:lineRule="auto"/>
        <w:jc w:val="both"/>
        <w:rPr>
          <w:bCs/>
          <w:lang w:val="es-ES_tradnl"/>
        </w:rPr>
      </w:pPr>
      <w:r w:rsidRPr="00B729C3">
        <w:rPr>
          <w:bCs/>
          <w:lang w:val="es-ES_tradnl"/>
        </w:rPr>
        <w:t xml:space="preserve">En la siguiente interpretación de datos se muestra que los docentes muestran la importancia pedagógica crítica en su práctica educativa. El 92,85% de los docentes encuestados, muestran estar “de acuerdo” y “totalmente de acuerdo” que se promueva el dialogo y a su vez fortalece la conciencia crítica, lo que da a conocer una alta aceptación teórica del enfoque. Sin embargo, el 7,15% aún sigue viviendo en la autoeducación y autosuficiencia, es decir, no aceptan que se promueva el dialogo de la conciencia crítica. Pese a la valoración positiva, se refleja también respuestas “ni de acuerdo, ni en desacuerdo” ya que en algunos ítems aun refleja limitaciones prácticas en el discurso crítico y la acción pedagógica cotidiana. </w:t>
      </w:r>
    </w:p>
    <w:p w14:paraId="2DE3F781" w14:textId="30CF8314" w:rsidR="001467F2" w:rsidRPr="00B729C3" w:rsidRDefault="001467F2" w:rsidP="00B729C3">
      <w:pPr>
        <w:pStyle w:val="NormalWeb"/>
        <w:spacing w:before="0" w:beforeAutospacing="0" w:after="0" w:afterAutospacing="0"/>
        <w:jc w:val="both"/>
        <w:rPr>
          <w:b/>
          <w:bCs/>
          <w:lang w:val="es-ES_tradnl"/>
        </w:rPr>
      </w:pPr>
      <w:r w:rsidRPr="00B729C3">
        <w:rPr>
          <w:b/>
          <w:bCs/>
          <w:lang w:val="es-ES_tradnl"/>
        </w:rPr>
        <w:t>Objetivo 3.- Proponer lineamientos para fortaleces la formación continua docente desde un enfoque crítico</w:t>
      </w:r>
    </w:p>
    <w:p w14:paraId="1D9AE429" w14:textId="77777777" w:rsidR="001467F2" w:rsidRPr="00B729C3" w:rsidRDefault="001467F2" w:rsidP="001467F2">
      <w:pPr>
        <w:pStyle w:val="NormalWeb"/>
        <w:spacing w:before="0" w:beforeAutospacing="0" w:after="0" w:afterAutospacing="0"/>
        <w:rPr>
          <w:bCs/>
          <w:sz w:val="18"/>
          <w:szCs w:val="18"/>
          <w:lang w:val="es-ES_tradnl"/>
        </w:rPr>
      </w:pPr>
    </w:p>
    <w:p w14:paraId="5A2FB9A2" w14:textId="56254FE5" w:rsidR="001467F2" w:rsidRPr="00B729C3" w:rsidRDefault="001467F2" w:rsidP="001467F2">
      <w:pPr>
        <w:pStyle w:val="NormalWeb"/>
        <w:spacing w:before="0" w:beforeAutospacing="0" w:after="0" w:afterAutospacing="0"/>
        <w:rPr>
          <w:bCs/>
          <w:i/>
          <w:lang w:val="es-ES_tradnl"/>
        </w:rPr>
      </w:pPr>
      <w:r w:rsidRPr="00B729C3">
        <w:rPr>
          <w:b/>
          <w:i/>
          <w:lang w:val="es-ES_tradnl"/>
        </w:rPr>
        <w:t>Tabla 3</w:t>
      </w:r>
      <w:r w:rsidR="00B729C3">
        <w:rPr>
          <w:b/>
          <w:i/>
          <w:lang w:val="es-ES_tradnl"/>
        </w:rPr>
        <w:t>.</w:t>
      </w:r>
      <w:r w:rsidR="006B2AB4" w:rsidRPr="00B729C3">
        <w:rPr>
          <w:bCs/>
          <w:i/>
          <w:lang w:val="es-ES_tradnl"/>
        </w:rPr>
        <w:t xml:space="preserve"> Resultados obtenidos </w:t>
      </w:r>
    </w:p>
    <w:tbl>
      <w:tblPr>
        <w:tblStyle w:val="Tablaconcuadrcula"/>
        <w:tblW w:w="4676" w:type="dxa"/>
        <w:tblBorders>
          <w:top w:val="single" w:sz="4" w:space="0" w:color="7A74D3"/>
          <w:left w:val="single" w:sz="4" w:space="0" w:color="7A74D3"/>
          <w:bottom w:val="single" w:sz="4" w:space="0" w:color="7A74D3"/>
          <w:right w:val="single" w:sz="4" w:space="0" w:color="7A74D3"/>
          <w:insideH w:val="single" w:sz="4" w:space="0" w:color="7A74D3"/>
          <w:insideV w:val="single" w:sz="4" w:space="0" w:color="7A74D3"/>
        </w:tblBorders>
        <w:tblLook w:val="04A0" w:firstRow="1" w:lastRow="0" w:firstColumn="1" w:lastColumn="0" w:noHBand="0" w:noVBand="1"/>
      </w:tblPr>
      <w:tblGrid>
        <w:gridCol w:w="1501"/>
        <w:gridCol w:w="1152"/>
        <w:gridCol w:w="852"/>
        <w:gridCol w:w="1171"/>
      </w:tblGrid>
      <w:tr w:rsidR="001467F2" w:rsidRPr="00B729C3" w14:paraId="10E7632E" w14:textId="77777777" w:rsidTr="00B729C3">
        <w:trPr>
          <w:trHeight w:val="170"/>
        </w:trPr>
        <w:tc>
          <w:tcPr>
            <w:tcW w:w="0" w:type="auto"/>
            <w:vAlign w:val="center"/>
          </w:tcPr>
          <w:p w14:paraId="73F1534A" w14:textId="77777777" w:rsidR="001467F2" w:rsidRPr="00B729C3" w:rsidRDefault="001467F2" w:rsidP="00B729C3">
            <w:pPr>
              <w:pStyle w:val="NormalWeb"/>
              <w:spacing w:before="0" w:beforeAutospacing="0" w:after="0" w:afterAutospacing="0"/>
              <w:jc w:val="center"/>
              <w:rPr>
                <w:b/>
                <w:sz w:val="18"/>
                <w:szCs w:val="18"/>
                <w:lang w:val="es-ES_tradnl"/>
              </w:rPr>
            </w:pPr>
            <w:r w:rsidRPr="00B729C3">
              <w:rPr>
                <w:b/>
                <w:sz w:val="18"/>
                <w:szCs w:val="18"/>
                <w:lang w:val="es-ES_tradnl"/>
              </w:rPr>
              <w:t>Ítems</w:t>
            </w:r>
          </w:p>
        </w:tc>
        <w:tc>
          <w:tcPr>
            <w:tcW w:w="0" w:type="auto"/>
            <w:vAlign w:val="center"/>
          </w:tcPr>
          <w:p w14:paraId="0C153D1D" w14:textId="610CC886" w:rsidR="001467F2" w:rsidRPr="00B729C3" w:rsidRDefault="001467F2" w:rsidP="00B729C3">
            <w:pPr>
              <w:pStyle w:val="NormalWeb"/>
              <w:spacing w:before="0" w:beforeAutospacing="0" w:after="0" w:afterAutospacing="0"/>
              <w:jc w:val="center"/>
              <w:rPr>
                <w:b/>
                <w:sz w:val="18"/>
                <w:szCs w:val="18"/>
                <w:lang w:val="es-ES_tradnl"/>
              </w:rPr>
            </w:pPr>
            <w:r w:rsidRPr="00B729C3">
              <w:rPr>
                <w:b/>
                <w:sz w:val="18"/>
                <w:szCs w:val="18"/>
                <w:lang w:val="es-ES_tradnl"/>
              </w:rPr>
              <w:t>Totalmente de</w:t>
            </w:r>
            <w:r w:rsidR="00B729C3" w:rsidRPr="00B729C3">
              <w:rPr>
                <w:b/>
                <w:sz w:val="18"/>
                <w:szCs w:val="18"/>
                <w:lang w:val="es-ES_tradnl"/>
              </w:rPr>
              <w:t xml:space="preserve"> </w:t>
            </w:r>
            <w:r w:rsidRPr="00B729C3">
              <w:rPr>
                <w:b/>
                <w:sz w:val="18"/>
                <w:szCs w:val="18"/>
                <w:lang w:val="es-ES_tradnl"/>
              </w:rPr>
              <w:t>acuerdo</w:t>
            </w:r>
          </w:p>
        </w:tc>
        <w:tc>
          <w:tcPr>
            <w:tcW w:w="0" w:type="auto"/>
            <w:vAlign w:val="center"/>
          </w:tcPr>
          <w:p w14:paraId="25D6457F" w14:textId="77777777" w:rsidR="001467F2" w:rsidRPr="00B729C3" w:rsidRDefault="001467F2" w:rsidP="00B729C3">
            <w:pPr>
              <w:pStyle w:val="NormalWeb"/>
              <w:spacing w:before="0" w:beforeAutospacing="0" w:after="0" w:afterAutospacing="0"/>
              <w:jc w:val="center"/>
              <w:rPr>
                <w:b/>
                <w:sz w:val="18"/>
                <w:szCs w:val="18"/>
                <w:lang w:val="es-ES_tradnl"/>
              </w:rPr>
            </w:pPr>
            <w:r w:rsidRPr="00B729C3">
              <w:rPr>
                <w:b/>
                <w:sz w:val="18"/>
                <w:szCs w:val="18"/>
                <w:lang w:val="es-ES_tradnl"/>
              </w:rPr>
              <w:t>De acuerdo</w:t>
            </w:r>
          </w:p>
        </w:tc>
        <w:tc>
          <w:tcPr>
            <w:tcW w:w="0" w:type="auto"/>
            <w:vAlign w:val="center"/>
          </w:tcPr>
          <w:p w14:paraId="2834E950" w14:textId="42759B8A" w:rsidR="001467F2" w:rsidRPr="00B729C3" w:rsidRDefault="001467F2" w:rsidP="00B729C3">
            <w:pPr>
              <w:pStyle w:val="NormalWeb"/>
              <w:spacing w:before="0" w:beforeAutospacing="0" w:after="0" w:afterAutospacing="0"/>
              <w:jc w:val="center"/>
              <w:rPr>
                <w:b/>
                <w:sz w:val="18"/>
                <w:szCs w:val="18"/>
                <w:lang w:val="es-ES_tradnl"/>
              </w:rPr>
            </w:pPr>
            <w:r w:rsidRPr="00B729C3">
              <w:rPr>
                <w:b/>
                <w:sz w:val="18"/>
                <w:szCs w:val="18"/>
                <w:lang w:val="es-ES_tradnl"/>
              </w:rPr>
              <w:t>Ni de</w:t>
            </w:r>
            <w:r w:rsidR="00B729C3" w:rsidRPr="00B729C3">
              <w:rPr>
                <w:b/>
                <w:sz w:val="18"/>
                <w:szCs w:val="18"/>
                <w:lang w:val="es-ES_tradnl"/>
              </w:rPr>
              <w:t xml:space="preserve"> </w:t>
            </w:r>
            <w:r w:rsidRPr="00B729C3">
              <w:rPr>
                <w:b/>
                <w:sz w:val="18"/>
                <w:szCs w:val="18"/>
                <w:lang w:val="es-ES_tradnl"/>
              </w:rPr>
              <w:t>acuerdo, ni desacuerdo</w:t>
            </w:r>
          </w:p>
        </w:tc>
      </w:tr>
      <w:tr w:rsidR="001467F2" w:rsidRPr="00B729C3" w14:paraId="0CD70EBD" w14:textId="77777777" w:rsidTr="00B729C3">
        <w:trPr>
          <w:trHeight w:val="170"/>
        </w:trPr>
        <w:tc>
          <w:tcPr>
            <w:tcW w:w="0" w:type="auto"/>
            <w:vAlign w:val="center"/>
          </w:tcPr>
          <w:p w14:paraId="17D48945" w14:textId="20A124C8" w:rsidR="001467F2" w:rsidRPr="00B729C3" w:rsidRDefault="001467F2" w:rsidP="00B729C3">
            <w:pPr>
              <w:pStyle w:val="NormalWeb"/>
              <w:spacing w:before="0" w:beforeAutospacing="0" w:after="0" w:afterAutospacing="0"/>
              <w:jc w:val="center"/>
              <w:rPr>
                <w:sz w:val="18"/>
                <w:szCs w:val="18"/>
                <w:lang w:val="es-ES_tradnl"/>
              </w:rPr>
            </w:pPr>
            <w:r w:rsidRPr="00B729C3">
              <w:rPr>
                <w:sz w:val="18"/>
                <w:szCs w:val="18"/>
                <w:lang w:val="es-ES_tradnl"/>
              </w:rPr>
              <w:t xml:space="preserve">Existen desafíos institucionales que dificultan en la </w:t>
            </w:r>
            <w:r w:rsidR="00B729C3" w:rsidRPr="00B729C3">
              <w:rPr>
                <w:sz w:val="18"/>
                <w:szCs w:val="18"/>
                <w:lang w:val="es-ES_tradnl"/>
              </w:rPr>
              <w:t>práctica</w:t>
            </w:r>
            <w:r w:rsidRPr="00B729C3">
              <w:rPr>
                <w:sz w:val="18"/>
                <w:szCs w:val="18"/>
                <w:lang w:val="es-ES_tradnl"/>
              </w:rPr>
              <w:t xml:space="preserve"> docente.</w:t>
            </w:r>
          </w:p>
        </w:tc>
        <w:tc>
          <w:tcPr>
            <w:tcW w:w="0" w:type="auto"/>
            <w:vAlign w:val="center"/>
          </w:tcPr>
          <w:p w14:paraId="4FA2E053" w14:textId="77777777" w:rsidR="001467F2" w:rsidRPr="00B729C3" w:rsidRDefault="001467F2" w:rsidP="00B729C3">
            <w:pPr>
              <w:pStyle w:val="NormalWeb"/>
              <w:spacing w:before="0" w:beforeAutospacing="0" w:after="0" w:afterAutospacing="0"/>
              <w:jc w:val="center"/>
              <w:rPr>
                <w:sz w:val="18"/>
                <w:szCs w:val="18"/>
                <w:lang w:val="es-ES_tradnl"/>
              </w:rPr>
            </w:pPr>
            <w:r w:rsidRPr="00B729C3">
              <w:rPr>
                <w:sz w:val="18"/>
                <w:szCs w:val="18"/>
                <w:lang w:val="es-ES_tradnl"/>
              </w:rPr>
              <w:t>35,7%</w:t>
            </w:r>
          </w:p>
        </w:tc>
        <w:tc>
          <w:tcPr>
            <w:tcW w:w="0" w:type="auto"/>
            <w:vAlign w:val="center"/>
          </w:tcPr>
          <w:p w14:paraId="3684BC33" w14:textId="77777777" w:rsidR="001467F2" w:rsidRPr="00B729C3" w:rsidRDefault="001467F2" w:rsidP="00B729C3">
            <w:pPr>
              <w:pStyle w:val="NormalWeb"/>
              <w:spacing w:before="0" w:beforeAutospacing="0" w:after="0" w:afterAutospacing="0"/>
              <w:jc w:val="center"/>
              <w:rPr>
                <w:sz w:val="18"/>
                <w:szCs w:val="18"/>
                <w:lang w:val="es-ES_tradnl"/>
              </w:rPr>
            </w:pPr>
            <w:r w:rsidRPr="00B729C3">
              <w:rPr>
                <w:sz w:val="18"/>
                <w:szCs w:val="18"/>
                <w:lang w:val="es-ES_tradnl"/>
              </w:rPr>
              <w:t>50%</w:t>
            </w:r>
          </w:p>
        </w:tc>
        <w:tc>
          <w:tcPr>
            <w:tcW w:w="0" w:type="auto"/>
            <w:vAlign w:val="center"/>
          </w:tcPr>
          <w:p w14:paraId="1D34C786" w14:textId="77777777" w:rsidR="001467F2" w:rsidRPr="00B729C3" w:rsidRDefault="001467F2" w:rsidP="00B729C3">
            <w:pPr>
              <w:pStyle w:val="NormalWeb"/>
              <w:spacing w:before="0" w:beforeAutospacing="0" w:after="0" w:afterAutospacing="0"/>
              <w:jc w:val="center"/>
              <w:rPr>
                <w:sz w:val="18"/>
                <w:szCs w:val="18"/>
                <w:lang w:val="es-ES_tradnl"/>
              </w:rPr>
            </w:pPr>
            <w:r w:rsidRPr="00B729C3">
              <w:rPr>
                <w:sz w:val="18"/>
                <w:szCs w:val="18"/>
                <w:lang w:val="es-ES_tradnl"/>
              </w:rPr>
              <w:t>14,3%</w:t>
            </w:r>
          </w:p>
        </w:tc>
      </w:tr>
    </w:tbl>
    <w:p w14:paraId="65074A7F" w14:textId="77777777" w:rsidR="00B729C3" w:rsidRPr="00B729C3" w:rsidRDefault="00B729C3" w:rsidP="00B729C3">
      <w:pPr>
        <w:pStyle w:val="NormalWeb"/>
        <w:spacing w:before="0" w:beforeAutospacing="0"/>
        <w:rPr>
          <w:iCs/>
          <w:lang w:val="es-ES_tradnl"/>
        </w:rPr>
      </w:pPr>
      <w:r>
        <w:rPr>
          <w:iCs/>
          <w:lang w:val="es-ES_tradnl"/>
        </w:rPr>
        <w:t>Fuente: Elaboración propia</w:t>
      </w:r>
    </w:p>
    <w:p w14:paraId="085FDA37" w14:textId="3554740A" w:rsidR="006B2AB4" w:rsidRPr="00B729C3" w:rsidRDefault="001467F2" w:rsidP="00B729C3">
      <w:pPr>
        <w:pStyle w:val="NormalWeb"/>
        <w:spacing w:before="0" w:beforeAutospacing="0" w:after="0" w:afterAutospacing="0" w:line="276" w:lineRule="auto"/>
        <w:jc w:val="both"/>
        <w:rPr>
          <w:bCs/>
          <w:lang w:val="es-ES_tradnl"/>
        </w:rPr>
      </w:pPr>
      <w:r w:rsidRPr="00B729C3">
        <w:rPr>
          <w:bCs/>
          <w:lang w:val="es-ES_tradnl"/>
        </w:rPr>
        <w:t xml:space="preserve">Del siguiente y </w:t>
      </w:r>
      <w:r w:rsidR="006B2AB4" w:rsidRPr="00B729C3">
        <w:rPr>
          <w:bCs/>
          <w:lang w:val="es-ES_tradnl"/>
        </w:rPr>
        <w:t>último</w:t>
      </w:r>
      <w:r w:rsidRPr="00B729C3">
        <w:rPr>
          <w:bCs/>
          <w:lang w:val="es-ES_tradnl"/>
        </w:rPr>
        <w:t xml:space="preserve"> objetivo en la encuesta realizada, el 85,7% de respuestas por los docentes reconocen que existen los desafíos institucionales que limitan la implementación de la pedagogía crítica. Esto solo afirma que, a pesar de los deseos y percepciones pedagógicos, los factores estructurales, uno de ellas, la carga de trabajo, el tiempo y las políticas institucionales influyen directamente en la práctica docente. A pesar de ello el 14,3% de catedráticos señalan el “ni de</w:t>
      </w:r>
      <w:r w:rsidR="00FA47FF" w:rsidRPr="00B729C3">
        <w:rPr>
          <w:bCs/>
          <w:lang w:val="es-ES_tradnl"/>
        </w:rPr>
        <w:t xml:space="preserve"> </w:t>
      </w:r>
      <w:r w:rsidRPr="00B729C3">
        <w:rPr>
          <w:bCs/>
          <w:lang w:val="es-ES_tradnl"/>
        </w:rPr>
        <w:t xml:space="preserve">acuerdo ni desacuerdo” reflejando que, no tienen una postura definida aun sobre el tema, ya sea por experiencias laborales o por falta de información en su área. </w:t>
      </w:r>
      <w:r w:rsidR="006B2AB4" w:rsidRPr="00B729C3">
        <w:rPr>
          <w:lang w:val="es-ES_tradnl"/>
        </w:rPr>
        <w:t>La pedagogía crítica en la educación superior se ha consolidado como un marco que busca fomentar la reflexión y la conciencia social frente a las desigualdades. Sin embargo, su implementación requiere confrontar a una serie de desafíos y retos que replantean las prácticas docentes y, a la vez, abren caminos para modificaciones pedagógicas.</w:t>
      </w:r>
      <w:r w:rsidR="00B729C3">
        <w:rPr>
          <w:bCs/>
          <w:lang w:val="es-ES_tradnl"/>
        </w:rPr>
        <w:t xml:space="preserve"> </w:t>
      </w:r>
      <w:r w:rsidR="006B2AB4" w:rsidRPr="00B729C3">
        <w:rPr>
          <w:lang w:val="es-ES_tradnl"/>
        </w:rPr>
        <w:t>La pedagogía crítica invita a cuestionar no solo el contenido curricular, sino también las estructuras jerárquicas y las prácticas de evaluación en las instituciones. Esto puede generar resistencia en los docentes que privilegia estándares medibles y enfoques tradicionales de enseñanza. En palabras de un teórico, “la educación no es un simple proceso de transmisión de conocimiento, sino una práctica de transformación social que confronta las asimetrías de poder” (S. Freire).</w:t>
      </w:r>
    </w:p>
    <w:p w14:paraId="08B18854" w14:textId="1D70B767" w:rsidR="006B2AB4" w:rsidRPr="00B729C3" w:rsidRDefault="006B2AB4" w:rsidP="00B729C3">
      <w:pPr>
        <w:pStyle w:val="NormalWeb"/>
        <w:spacing w:line="276" w:lineRule="auto"/>
        <w:jc w:val="both"/>
        <w:rPr>
          <w:lang w:val="es-ES_tradnl"/>
        </w:rPr>
      </w:pPr>
      <w:r w:rsidRPr="00B729C3">
        <w:rPr>
          <w:lang w:val="es-ES_tradnl"/>
        </w:rPr>
        <w:t xml:space="preserve">El pensamiento crítico en la educación superior se ha consolidado como una competencia esencial para que los estudiantes enfrenten los retos cognitivos, sociales y profesionales del siglo XXI. Diversas investigaciones recientes resaltan que no basta con la adquisición pasiva de información: los entornos universitarios deben transformar sus prácticas pedagógicas para promover análisis, evaluación y argumentación rigurosa del conocimiento (López et al., 2021). Un aspecto clave identificado en la literatura es la integración de metodologías activas dentro del currículo. Por </w:t>
      </w:r>
      <w:r w:rsidRPr="00B729C3">
        <w:rPr>
          <w:lang w:val="es-ES_tradnl"/>
        </w:rPr>
        <w:lastRenderedPageBreak/>
        <w:t>ejemplo, el aprendizaje basado en problemas, la clase invertida y otras prácticas innovadoras han demostrado mejorar significativamente las habilidades de pensamiento crítico y los resultados de aprendizaje en estudiantes universitarios (</w:t>
      </w:r>
      <w:proofErr w:type="spellStart"/>
      <w:r w:rsidRPr="00B729C3">
        <w:rPr>
          <w:lang w:val="es-ES_tradnl"/>
        </w:rPr>
        <w:t>Scientific</w:t>
      </w:r>
      <w:proofErr w:type="spellEnd"/>
      <w:r w:rsidRPr="00B729C3">
        <w:rPr>
          <w:lang w:val="es-ES_tradnl"/>
        </w:rPr>
        <w:t xml:space="preserve"> </w:t>
      </w:r>
      <w:proofErr w:type="spellStart"/>
      <w:r w:rsidRPr="00B729C3">
        <w:rPr>
          <w:lang w:val="es-ES_tradnl"/>
        </w:rPr>
        <w:t>Reports</w:t>
      </w:r>
      <w:proofErr w:type="spellEnd"/>
      <w:r w:rsidRPr="00B729C3">
        <w:rPr>
          <w:lang w:val="es-ES_tradnl"/>
        </w:rPr>
        <w:t>, 2024).  Estos enfoques implican que los estudiantes no solo memoricen contenidos, sino que se enfrenten a situaciones reales y complejas que requieren evaluar información, dar soluciones y justificar sus decisiones, características que constituyen el núcleo del pensamiento crítico.</w:t>
      </w:r>
    </w:p>
    <w:p w14:paraId="3911BD2B" w14:textId="48C2681C" w:rsidR="006B2AB4" w:rsidRPr="00B729C3" w:rsidRDefault="006B2AB4" w:rsidP="00B729C3">
      <w:pPr>
        <w:pStyle w:val="NormalWeb"/>
        <w:spacing w:line="276" w:lineRule="auto"/>
        <w:jc w:val="both"/>
        <w:rPr>
          <w:lang w:val="es-ES_tradnl"/>
        </w:rPr>
      </w:pPr>
      <w:r w:rsidRPr="00B729C3">
        <w:rPr>
          <w:lang w:val="es-ES_tradnl"/>
        </w:rPr>
        <w:t xml:space="preserve">Además, la incorporación de herramientas digitales y alfabetización en la formación académica ha emergido como una táctica moderna y necesaria para fomentar la criticidad en entornos contemporáneos. La investigación de </w:t>
      </w:r>
      <w:proofErr w:type="spellStart"/>
      <w:r w:rsidRPr="00B729C3">
        <w:rPr>
          <w:lang w:val="es-ES_tradnl"/>
        </w:rPr>
        <w:t>Inayah</w:t>
      </w:r>
      <w:proofErr w:type="spellEnd"/>
      <w:r w:rsidRPr="00B729C3">
        <w:rPr>
          <w:lang w:val="es-ES_tradnl"/>
        </w:rPr>
        <w:t xml:space="preserve"> et al. (2025) señala que la alfabetización digital y mediática integrada en diferentes disciplinas puede potenciar el análisis crítico de contenidos, facilitando que los estudiantes evalúen fuentes, reconozcan sesgos y construyan argumentos fundamentados en contexto digital. No obstante, varios estudios advierten sobre la perpetuación de desafíos. Por ejemplo, pese a que muchos estudiantes universitarios tienen niveles medios de pensamiento crítico, aún existe una brecha representativa entre la teoría y la práctica pedagógica (Antón et al., 2025). Esto sugiere que la sola inclusión de estrategias no garantiza resultados efectivos; se necesita además formación docente permanente, evaluación reflexiva de las prácticas y una cultura institucional que valore la criticidad como producto de aprendizaje central.</w:t>
      </w:r>
      <w:r w:rsidR="00B729C3">
        <w:rPr>
          <w:lang w:val="es-ES_tradnl"/>
        </w:rPr>
        <w:t xml:space="preserve"> </w:t>
      </w:r>
      <w:r w:rsidRPr="00B729C3">
        <w:rPr>
          <w:lang w:val="es-ES_tradnl"/>
        </w:rPr>
        <w:t xml:space="preserve">En síntesis, los descubrimientos apuntan hacia un acuerdo emergente: fomentar el pensamiento crítico en educación superior implica no solo metodologías didácticas activas, sino también la construcción de ambientes educativos que estimulen la reflexión autónoma, la indagación colaborativa y el análisis informado. Las instituciones deben diseñar estrategias pedagógicas y estructuras </w:t>
      </w:r>
      <w:r w:rsidRPr="00B729C3">
        <w:rPr>
          <w:lang w:val="es-ES_tradnl"/>
        </w:rPr>
        <w:t>curriculares que transformen el rol del estudiante de receptor pasivo a protagonista activo de su aprendizaje.</w:t>
      </w:r>
    </w:p>
    <w:p w14:paraId="37773306" w14:textId="65A1CE79" w:rsidR="0015628E" w:rsidRPr="00B729C3" w:rsidRDefault="00686A37" w:rsidP="00B729C3">
      <w:pPr>
        <w:pStyle w:val="Ttulo1"/>
        <w:spacing w:before="240" w:line="276" w:lineRule="auto"/>
        <w:ind w:left="44"/>
        <w:rPr>
          <w:lang w:val="es-ES_tradnl"/>
        </w:rPr>
      </w:pPr>
      <w:r w:rsidRPr="00B729C3">
        <w:rPr>
          <w:spacing w:val="-2"/>
          <w:lang w:val="es-ES_tradnl"/>
        </w:rPr>
        <w:t>Conclusiones</w:t>
      </w:r>
    </w:p>
    <w:p w14:paraId="610408DF" w14:textId="3CE57A4E" w:rsidR="0015628E" w:rsidRPr="00B729C3" w:rsidRDefault="006B2AB4" w:rsidP="00B729C3">
      <w:pPr>
        <w:pStyle w:val="NormalWeb"/>
        <w:spacing w:before="0" w:beforeAutospacing="0" w:line="276" w:lineRule="auto"/>
        <w:jc w:val="both"/>
        <w:rPr>
          <w:bCs/>
          <w:lang w:val="es-ES_tradnl"/>
        </w:rPr>
      </w:pPr>
      <w:r w:rsidRPr="00B729C3">
        <w:rPr>
          <w:bCs/>
          <w:lang w:val="es-ES_tradnl"/>
        </w:rPr>
        <w:t>La educación continua en pedagogía crítica ofrece oportunidades relevantes para el fortalecimiento de la praxis docente, al promover la reflexión sistemática sobre la práctica educativa, el desarrollo del pensamiento crítico y la resignificación del rol del docente como agente de transformación social. Asimismo, permite la modernización pedagógica contextualizada, la incorporación de metodologías participativas y el reconocimiento de las realidades socioculturales de los estudiantes, lo que aporta a una educación más pertinente, inclusiva y emancipadora.</w:t>
      </w:r>
      <w:r w:rsidR="00B729C3">
        <w:rPr>
          <w:bCs/>
          <w:lang w:val="es-ES_tradnl"/>
        </w:rPr>
        <w:t xml:space="preserve"> </w:t>
      </w:r>
      <w:r w:rsidRPr="00B729C3">
        <w:rPr>
          <w:bCs/>
          <w:lang w:val="es-ES_tradnl"/>
        </w:rPr>
        <w:t>Los principales desafíos que enfrenta el personal docente para emplear la pedagogía crítica se relacionan con barreras institucionales, sobrecarga laboral, escaso acompañamiento formativo y la persistencia de modelos educativos tradicionales enfocados en la difusión de contenidos y conocimientos A ello se suman debilidades en la formación inicial y continua, así como resistencias al cambio, lo que dificulta la consolidación de prácticas pedagógicas críticas y reflexivas en los contextos educativos.</w:t>
      </w:r>
      <w:r w:rsidR="00B729C3">
        <w:rPr>
          <w:bCs/>
          <w:lang w:val="es-ES_tradnl"/>
        </w:rPr>
        <w:t xml:space="preserve"> </w:t>
      </w:r>
      <w:r w:rsidRPr="00B729C3">
        <w:rPr>
          <w:bCs/>
          <w:lang w:val="es-ES_tradnl"/>
        </w:rPr>
        <w:t>El fortalecimiento de la formación continua docente desde un enfoque crítico requiere el establecimiento de lineamientos que articulen teoría y práctica, promuevan espacios permanentes de reflexión colectiva y favorezcan el desarrollo profesional situado. Resulta fundamental impulsar programas de formación contextualizados, con enfoque interdisciplinario, acompañamiento institucional y evaluación formativa, que permitan a los docentes desarrollar competencias críticas orientadas a la transformación educativa y social.</w:t>
      </w:r>
    </w:p>
    <w:p w14:paraId="72D538FD" w14:textId="11144D7A" w:rsidR="0015628E" w:rsidRPr="00B729C3" w:rsidRDefault="00686A37">
      <w:pPr>
        <w:pStyle w:val="Ttulo1"/>
        <w:spacing w:before="239"/>
        <w:ind w:right="52"/>
        <w:rPr>
          <w:lang w:val="es-ES_tradnl"/>
        </w:rPr>
      </w:pPr>
      <w:r w:rsidRPr="00B729C3">
        <w:rPr>
          <w:lang w:val="es-ES_tradnl"/>
        </w:rPr>
        <w:t>Agradecimientos</w:t>
      </w:r>
      <w:r w:rsidRPr="00B729C3">
        <w:rPr>
          <w:spacing w:val="-4"/>
          <w:lang w:val="es-ES_tradnl"/>
        </w:rPr>
        <w:t xml:space="preserve"> </w:t>
      </w:r>
    </w:p>
    <w:p w14:paraId="643E849D" w14:textId="33AF4DDC" w:rsidR="0015628E" w:rsidRPr="00B729C3" w:rsidRDefault="00FA47FF">
      <w:pPr>
        <w:pStyle w:val="Textoindependiente"/>
        <w:spacing w:line="276" w:lineRule="auto"/>
        <w:ind w:right="138"/>
        <w:jc w:val="both"/>
        <w:rPr>
          <w:lang w:val="es-ES_tradnl"/>
        </w:rPr>
      </w:pPr>
      <w:r w:rsidRPr="00B729C3">
        <w:rPr>
          <w:lang w:val="es-ES_tradnl"/>
        </w:rPr>
        <w:t xml:space="preserve">Los autores agradecen a los docentes de la Universidad Técnica de Cotopaxi por su valiosa colaboración para la recolección de datos. </w:t>
      </w:r>
    </w:p>
    <w:p w14:paraId="5A2C97B3" w14:textId="5D958572" w:rsidR="0015628E" w:rsidRPr="00B729C3" w:rsidRDefault="00686A37" w:rsidP="001B1A06">
      <w:pPr>
        <w:pStyle w:val="Ttulo1"/>
        <w:spacing w:before="240"/>
        <w:ind w:right="53"/>
        <w:rPr>
          <w:lang w:val="es-ES_tradnl"/>
        </w:rPr>
      </w:pPr>
      <w:r w:rsidRPr="00B729C3">
        <w:rPr>
          <w:lang w:val="es-ES_tradnl"/>
        </w:rPr>
        <w:lastRenderedPageBreak/>
        <w:t>Referencias</w:t>
      </w:r>
      <w:r w:rsidRPr="00B729C3">
        <w:rPr>
          <w:spacing w:val="-2"/>
          <w:lang w:val="es-ES_tradnl"/>
        </w:rPr>
        <w:t xml:space="preserve"> Bibliográficas</w:t>
      </w:r>
    </w:p>
    <w:p w14:paraId="7C3A1904" w14:textId="77777777" w:rsidR="00F266C8" w:rsidRPr="00F266C8" w:rsidRDefault="00F266C8" w:rsidP="00F266C8">
      <w:pPr>
        <w:spacing w:line="276" w:lineRule="auto"/>
        <w:ind w:left="284" w:hanging="284"/>
        <w:jc w:val="both"/>
        <w:rPr>
          <w:lang w:val="es-ES_tradnl"/>
        </w:rPr>
      </w:pPr>
      <w:r w:rsidRPr="00F266C8">
        <w:rPr>
          <w:lang w:val="es-ES_tradnl"/>
        </w:rPr>
        <w:t xml:space="preserve">Apple, M. (2020). </w:t>
      </w:r>
      <w:proofErr w:type="spellStart"/>
      <w:r w:rsidRPr="00F266C8">
        <w:rPr>
          <w:i/>
          <w:iCs/>
          <w:lang w:val="es-ES_tradnl"/>
        </w:rPr>
        <w:t>Ideology</w:t>
      </w:r>
      <w:proofErr w:type="spellEnd"/>
      <w:r w:rsidRPr="00F266C8">
        <w:rPr>
          <w:i/>
          <w:iCs/>
          <w:lang w:val="es-ES_tradnl"/>
        </w:rPr>
        <w:t xml:space="preserve"> and </w:t>
      </w:r>
      <w:proofErr w:type="spellStart"/>
      <w:r w:rsidRPr="00F266C8">
        <w:rPr>
          <w:i/>
          <w:iCs/>
          <w:lang w:val="es-ES_tradnl"/>
        </w:rPr>
        <w:t>curriculum</w:t>
      </w:r>
      <w:proofErr w:type="spellEnd"/>
      <w:r w:rsidRPr="00F266C8">
        <w:rPr>
          <w:lang w:val="es-ES_tradnl"/>
        </w:rPr>
        <w:t xml:space="preserve"> (4th ed.). Routledge.</w:t>
      </w:r>
      <w:r w:rsidRPr="00F266C8">
        <w:rPr>
          <w:lang w:val="es-ES_tradnl"/>
        </w:rPr>
        <w:br/>
      </w:r>
      <w:hyperlink r:id="rId12" w:history="1">
        <w:r w:rsidRPr="00F266C8">
          <w:rPr>
            <w:rStyle w:val="Hipervnculo"/>
            <w:lang w:val="es-ES_tradnl"/>
          </w:rPr>
          <w:t>https://www.routledge.com/Ideology-and-Curriculum/Apple/p/book/9780367365078</w:t>
        </w:r>
      </w:hyperlink>
      <w:r>
        <w:rPr>
          <w:lang w:val="es-ES_tradnl"/>
        </w:rPr>
        <w:t xml:space="preserve"> </w:t>
      </w:r>
    </w:p>
    <w:p w14:paraId="5BDE9FF8" w14:textId="77777777" w:rsidR="00F266C8" w:rsidRPr="00F266C8" w:rsidRDefault="00F266C8" w:rsidP="00F266C8">
      <w:pPr>
        <w:spacing w:line="276" w:lineRule="auto"/>
        <w:ind w:left="284" w:hanging="284"/>
        <w:jc w:val="both"/>
        <w:rPr>
          <w:lang w:val="es-ES_tradnl"/>
        </w:rPr>
      </w:pPr>
      <w:r w:rsidRPr="00F266C8">
        <w:rPr>
          <w:lang w:val="es-ES_tradnl"/>
        </w:rPr>
        <w:t xml:space="preserve">Avalos, B. (2021). </w:t>
      </w:r>
      <w:proofErr w:type="spellStart"/>
      <w:r w:rsidRPr="00F266C8">
        <w:rPr>
          <w:lang w:val="es-ES_tradnl"/>
        </w:rPr>
        <w:t>Teacher</w:t>
      </w:r>
      <w:proofErr w:type="spellEnd"/>
      <w:r w:rsidRPr="00F266C8">
        <w:rPr>
          <w:lang w:val="es-ES_tradnl"/>
        </w:rPr>
        <w:t xml:space="preserve"> </w:t>
      </w:r>
      <w:proofErr w:type="spellStart"/>
      <w:r w:rsidRPr="00F266C8">
        <w:rPr>
          <w:lang w:val="es-ES_tradnl"/>
        </w:rPr>
        <w:t>professional</w:t>
      </w:r>
      <w:proofErr w:type="spellEnd"/>
      <w:r w:rsidRPr="00F266C8">
        <w:rPr>
          <w:lang w:val="es-ES_tradnl"/>
        </w:rPr>
        <w:t xml:space="preserve"> </w:t>
      </w:r>
      <w:proofErr w:type="spellStart"/>
      <w:r w:rsidRPr="00F266C8">
        <w:rPr>
          <w:lang w:val="es-ES_tradnl"/>
        </w:rPr>
        <w:t>development</w:t>
      </w:r>
      <w:proofErr w:type="spellEnd"/>
      <w:r w:rsidRPr="00F266C8">
        <w:rPr>
          <w:lang w:val="es-ES_tradnl"/>
        </w:rPr>
        <w:t xml:space="preserve"> in </w:t>
      </w:r>
      <w:proofErr w:type="spellStart"/>
      <w:r w:rsidRPr="00F266C8">
        <w:rPr>
          <w:lang w:val="es-ES_tradnl"/>
        </w:rPr>
        <w:t>Latin</w:t>
      </w:r>
      <w:proofErr w:type="spellEnd"/>
      <w:r w:rsidRPr="00F266C8">
        <w:rPr>
          <w:lang w:val="es-ES_tradnl"/>
        </w:rPr>
        <w:t xml:space="preserve"> </w:t>
      </w:r>
      <w:proofErr w:type="spellStart"/>
      <w:r w:rsidRPr="00F266C8">
        <w:rPr>
          <w:lang w:val="es-ES_tradnl"/>
        </w:rPr>
        <w:t>America</w:t>
      </w:r>
      <w:proofErr w:type="spellEnd"/>
      <w:r w:rsidRPr="00F266C8">
        <w:rPr>
          <w:lang w:val="es-ES_tradnl"/>
        </w:rPr>
        <w:t xml:space="preserve">: </w:t>
      </w:r>
      <w:proofErr w:type="spellStart"/>
      <w:r w:rsidRPr="00F266C8">
        <w:rPr>
          <w:lang w:val="es-ES_tradnl"/>
        </w:rPr>
        <w:t>Trends</w:t>
      </w:r>
      <w:proofErr w:type="spellEnd"/>
      <w:r w:rsidRPr="00F266C8">
        <w:rPr>
          <w:lang w:val="es-ES_tradnl"/>
        </w:rPr>
        <w:t xml:space="preserve"> and </w:t>
      </w:r>
      <w:proofErr w:type="spellStart"/>
      <w:r w:rsidRPr="00F266C8">
        <w:rPr>
          <w:lang w:val="es-ES_tradnl"/>
        </w:rPr>
        <w:t>challenges</w:t>
      </w:r>
      <w:proofErr w:type="spellEnd"/>
      <w:r w:rsidRPr="00F266C8">
        <w:rPr>
          <w:lang w:val="es-ES_tradnl"/>
        </w:rPr>
        <w:t xml:space="preserve">. </w:t>
      </w:r>
      <w:r w:rsidRPr="00F266C8">
        <w:rPr>
          <w:i/>
          <w:iCs/>
          <w:lang w:val="es-ES_tradnl"/>
        </w:rPr>
        <w:t xml:space="preserve">International </w:t>
      </w:r>
      <w:proofErr w:type="spellStart"/>
      <w:r w:rsidRPr="00F266C8">
        <w:rPr>
          <w:i/>
          <w:iCs/>
          <w:lang w:val="es-ES_tradnl"/>
        </w:rPr>
        <w:t>Journal</w:t>
      </w:r>
      <w:proofErr w:type="spellEnd"/>
      <w:r w:rsidRPr="00F266C8">
        <w:rPr>
          <w:i/>
          <w:iCs/>
          <w:lang w:val="es-ES_tradnl"/>
        </w:rPr>
        <w:t xml:space="preserve"> </w:t>
      </w:r>
      <w:proofErr w:type="spellStart"/>
      <w:r w:rsidRPr="00F266C8">
        <w:rPr>
          <w:i/>
          <w:iCs/>
          <w:lang w:val="es-ES_tradnl"/>
        </w:rPr>
        <w:t>of</w:t>
      </w:r>
      <w:proofErr w:type="spellEnd"/>
      <w:r w:rsidRPr="00F266C8">
        <w:rPr>
          <w:i/>
          <w:iCs/>
          <w:lang w:val="es-ES_tradnl"/>
        </w:rPr>
        <w:t xml:space="preserve"> </w:t>
      </w:r>
      <w:proofErr w:type="spellStart"/>
      <w:r w:rsidRPr="00F266C8">
        <w:rPr>
          <w:i/>
          <w:iCs/>
          <w:lang w:val="es-ES_tradnl"/>
        </w:rPr>
        <w:t>Educational</w:t>
      </w:r>
      <w:proofErr w:type="spellEnd"/>
      <w:r w:rsidRPr="00F266C8">
        <w:rPr>
          <w:i/>
          <w:iCs/>
          <w:lang w:val="es-ES_tradnl"/>
        </w:rPr>
        <w:t xml:space="preserve"> </w:t>
      </w:r>
      <w:proofErr w:type="spellStart"/>
      <w:r w:rsidRPr="00F266C8">
        <w:rPr>
          <w:i/>
          <w:iCs/>
          <w:lang w:val="es-ES_tradnl"/>
        </w:rPr>
        <w:t>Development</w:t>
      </w:r>
      <w:proofErr w:type="spellEnd"/>
      <w:r w:rsidRPr="00F266C8">
        <w:rPr>
          <w:i/>
          <w:iCs/>
          <w:lang w:val="es-ES_tradnl"/>
        </w:rPr>
        <w:t>, 86</w:t>
      </w:r>
      <w:r w:rsidRPr="00F266C8">
        <w:rPr>
          <w:lang w:val="es-ES_tradnl"/>
        </w:rPr>
        <w:t>, 102458.</w:t>
      </w:r>
      <w:r w:rsidRPr="00F266C8">
        <w:rPr>
          <w:lang w:val="es-ES_tradnl"/>
        </w:rPr>
        <w:br/>
      </w:r>
      <w:hyperlink r:id="rId13" w:tgtFrame="_new" w:history="1">
        <w:r w:rsidRPr="00F266C8">
          <w:rPr>
            <w:rStyle w:val="Hipervnculo"/>
            <w:lang w:val="es-ES_tradnl"/>
          </w:rPr>
          <w:t>https://doi.org/10.1016/j.ijedudev.2021.102458</w:t>
        </w:r>
      </w:hyperlink>
    </w:p>
    <w:p w14:paraId="06ABCE21" w14:textId="77777777" w:rsidR="00F266C8" w:rsidRPr="00B729C3" w:rsidRDefault="00F266C8" w:rsidP="00B729C3">
      <w:pPr>
        <w:spacing w:line="276" w:lineRule="auto"/>
        <w:ind w:left="284" w:hanging="284"/>
        <w:jc w:val="both"/>
        <w:rPr>
          <w:lang w:val="es-ES_tradnl"/>
        </w:rPr>
      </w:pPr>
      <w:proofErr w:type="spellStart"/>
      <w:r w:rsidRPr="00B729C3">
        <w:rPr>
          <w:lang w:val="es-ES_tradnl"/>
        </w:rPr>
        <w:t>Chalaune</w:t>
      </w:r>
      <w:proofErr w:type="spellEnd"/>
      <w:r w:rsidRPr="00B729C3">
        <w:rPr>
          <w:lang w:val="es-ES_tradnl"/>
        </w:rPr>
        <w:t xml:space="preserve">, B. S. (2021). Paulo </w:t>
      </w:r>
      <w:proofErr w:type="spellStart"/>
      <w:r w:rsidRPr="00B729C3">
        <w:rPr>
          <w:lang w:val="es-ES_tradnl"/>
        </w:rPr>
        <w:t>Freire’s</w:t>
      </w:r>
      <w:proofErr w:type="spellEnd"/>
      <w:r w:rsidRPr="00B729C3">
        <w:rPr>
          <w:lang w:val="es-ES_tradnl"/>
        </w:rPr>
        <w:t xml:space="preserve"> </w:t>
      </w:r>
      <w:proofErr w:type="spellStart"/>
      <w:r w:rsidRPr="00B729C3">
        <w:rPr>
          <w:lang w:val="es-ES_tradnl"/>
        </w:rPr>
        <w:t>critical</w:t>
      </w:r>
      <w:proofErr w:type="spellEnd"/>
      <w:r w:rsidRPr="00B729C3">
        <w:rPr>
          <w:lang w:val="es-ES_tradnl"/>
        </w:rPr>
        <w:t xml:space="preserve"> </w:t>
      </w:r>
      <w:proofErr w:type="spellStart"/>
      <w:r w:rsidRPr="00B729C3">
        <w:rPr>
          <w:lang w:val="es-ES_tradnl"/>
        </w:rPr>
        <w:t>pedagogy</w:t>
      </w:r>
      <w:proofErr w:type="spellEnd"/>
      <w:r w:rsidRPr="00B729C3">
        <w:rPr>
          <w:lang w:val="es-ES_tradnl"/>
        </w:rPr>
        <w:t xml:space="preserve"> in </w:t>
      </w:r>
      <w:proofErr w:type="spellStart"/>
      <w:r w:rsidRPr="00B729C3">
        <w:rPr>
          <w:lang w:val="es-ES_tradnl"/>
        </w:rPr>
        <w:t>educational</w:t>
      </w:r>
      <w:proofErr w:type="spellEnd"/>
      <w:r w:rsidRPr="00B729C3">
        <w:rPr>
          <w:lang w:val="es-ES_tradnl"/>
        </w:rPr>
        <w:t xml:space="preserve"> </w:t>
      </w:r>
      <w:proofErr w:type="spellStart"/>
      <w:r w:rsidRPr="00B729C3">
        <w:rPr>
          <w:lang w:val="es-ES_tradnl"/>
        </w:rPr>
        <w:t>transformation</w:t>
      </w:r>
      <w:proofErr w:type="spellEnd"/>
      <w:r w:rsidRPr="00B729C3">
        <w:rPr>
          <w:lang w:val="es-ES_tradnl"/>
        </w:rPr>
        <w:t xml:space="preserve">. International </w:t>
      </w:r>
      <w:proofErr w:type="spellStart"/>
      <w:r w:rsidRPr="00B729C3">
        <w:rPr>
          <w:lang w:val="es-ES_tradnl"/>
        </w:rPr>
        <w:t>Journal</w:t>
      </w:r>
      <w:proofErr w:type="spellEnd"/>
      <w:r w:rsidRPr="00B729C3">
        <w:rPr>
          <w:lang w:val="es-ES_tradnl"/>
        </w:rPr>
        <w:t xml:space="preserve"> </w:t>
      </w:r>
      <w:proofErr w:type="spellStart"/>
      <w:r w:rsidRPr="00B729C3">
        <w:rPr>
          <w:lang w:val="es-ES_tradnl"/>
        </w:rPr>
        <w:t>of</w:t>
      </w:r>
      <w:proofErr w:type="spellEnd"/>
      <w:r w:rsidRPr="00B729C3">
        <w:rPr>
          <w:lang w:val="es-ES_tradnl"/>
        </w:rPr>
        <w:t xml:space="preserve"> </w:t>
      </w:r>
      <w:proofErr w:type="spellStart"/>
      <w:r w:rsidRPr="00B729C3">
        <w:rPr>
          <w:lang w:val="es-ES_tradnl"/>
        </w:rPr>
        <w:t>Research</w:t>
      </w:r>
      <w:proofErr w:type="spellEnd"/>
      <w:r w:rsidRPr="00B729C3">
        <w:rPr>
          <w:lang w:val="es-ES_tradnl"/>
        </w:rPr>
        <w:t xml:space="preserve"> - GRANTHAALAYAH, 9(4), 185–194. </w:t>
      </w:r>
      <w:hyperlink r:id="rId14" w:history="1">
        <w:r w:rsidRPr="00182039">
          <w:rPr>
            <w:rStyle w:val="Hipervnculo"/>
            <w:lang w:val="es-ES_tradnl"/>
          </w:rPr>
          <w:t>https://doi.org/10.29121/granthaalayah.v9.i4.2021.3813</w:t>
        </w:r>
      </w:hyperlink>
      <w:r>
        <w:rPr>
          <w:lang w:val="es-ES_tradnl"/>
        </w:rPr>
        <w:t xml:space="preserve"> </w:t>
      </w:r>
    </w:p>
    <w:p w14:paraId="080F8416" w14:textId="211509ED" w:rsidR="00F266C8" w:rsidRPr="00B729C3" w:rsidRDefault="00F266C8" w:rsidP="00B729C3">
      <w:pPr>
        <w:spacing w:line="276" w:lineRule="auto"/>
        <w:ind w:left="284" w:hanging="284"/>
        <w:jc w:val="both"/>
        <w:rPr>
          <w:lang w:val="es-ES_tradnl"/>
        </w:rPr>
      </w:pPr>
      <w:r w:rsidRPr="00B729C3">
        <w:rPr>
          <w:lang w:val="es-ES_tradnl"/>
        </w:rPr>
        <w:t xml:space="preserve">Darling, L., </w:t>
      </w:r>
      <w:proofErr w:type="spellStart"/>
      <w:r w:rsidRPr="00B729C3">
        <w:rPr>
          <w:lang w:val="es-ES_tradnl"/>
        </w:rPr>
        <w:t>Hyler</w:t>
      </w:r>
      <w:proofErr w:type="spellEnd"/>
      <w:r w:rsidRPr="00B729C3">
        <w:rPr>
          <w:lang w:val="es-ES_tradnl"/>
        </w:rPr>
        <w:t xml:space="preserve">, M., &amp; Gardner, M. (2020). </w:t>
      </w:r>
      <w:proofErr w:type="spellStart"/>
      <w:r w:rsidRPr="00B729C3">
        <w:rPr>
          <w:lang w:val="es-ES_tradnl"/>
        </w:rPr>
        <w:t>Effective</w:t>
      </w:r>
      <w:proofErr w:type="spellEnd"/>
      <w:r w:rsidRPr="00B729C3">
        <w:rPr>
          <w:lang w:val="es-ES_tradnl"/>
        </w:rPr>
        <w:t xml:space="preserve"> </w:t>
      </w:r>
      <w:proofErr w:type="spellStart"/>
      <w:r w:rsidRPr="00B729C3">
        <w:rPr>
          <w:lang w:val="es-ES_tradnl"/>
        </w:rPr>
        <w:t>teacher</w:t>
      </w:r>
      <w:proofErr w:type="spellEnd"/>
      <w:r w:rsidRPr="00B729C3">
        <w:rPr>
          <w:lang w:val="es-ES_tradnl"/>
        </w:rPr>
        <w:t xml:space="preserve"> </w:t>
      </w:r>
      <w:proofErr w:type="spellStart"/>
      <w:r w:rsidRPr="00B729C3">
        <w:rPr>
          <w:lang w:val="es-ES_tradnl"/>
        </w:rPr>
        <w:t>professional</w:t>
      </w:r>
      <w:proofErr w:type="spellEnd"/>
      <w:r w:rsidRPr="00B729C3">
        <w:rPr>
          <w:lang w:val="es-ES_tradnl"/>
        </w:rPr>
        <w:t xml:space="preserve"> </w:t>
      </w:r>
      <w:proofErr w:type="spellStart"/>
      <w:r w:rsidRPr="00B729C3">
        <w:rPr>
          <w:lang w:val="es-ES_tradnl"/>
        </w:rPr>
        <w:t>development</w:t>
      </w:r>
      <w:proofErr w:type="spellEnd"/>
      <w:r w:rsidRPr="00B729C3">
        <w:rPr>
          <w:lang w:val="es-ES_tradnl"/>
        </w:rPr>
        <w:t xml:space="preserve">. </w:t>
      </w:r>
      <w:proofErr w:type="spellStart"/>
      <w:r w:rsidRPr="00B729C3">
        <w:rPr>
          <w:lang w:val="es-ES_tradnl"/>
        </w:rPr>
        <w:t>Learning</w:t>
      </w:r>
      <w:proofErr w:type="spellEnd"/>
      <w:r w:rsidRPr="00B729C3">
        <w:rPr>
          <w:lang w:val="es-ES_tradnl"/>
        </w:rPr>
        <w:t xml:space="preserve"> </w:t>
      </w:r>
      <w:proofErr w:type="spellStart"/>
      <w:r w:rsidRPr="00B729C3">
        <w:rPr>
          <w:lang w:val="es-ES_tradnl"/>
        </w:rPr>
        <w:t>Policy</w:t>
      </w:r>
      <w:proofErr w:type="spellEnd"/>
      <w:r w:rsidRPr="00B729C3">
        <w:rPr>
          <w:lang w:val="es-ES_tradnl"/>
        </w:rPr>
        <w:t xml:space="preserve"> </w:t>
      </w:r>
      <w:proofErr w:type="spellStart"/>
      <w:r w:rsidRPr="00B729C3">
        <w:rPr>
          <w:lang w:val="es-ES_tradnl"/>
        </w:rPr>
        <w:t>Institute</w:t>
      </w:r>
      <w:proofErr w:type="spellEnd"/>
      <w:r w:rsidRPr="00B729C3">
        <w:rPr>
          <w:lang w:val="es-ES_tradnl"/>
        </w:rPr>
        <w:t>.</w:t>
      </w:r>
    </w:p>
    <w:p w14:paraId="564AE707" w14:textId="5E330B77" w:rsidR="00F266C8" w:rsidRPr="00F266C8" w:rsidRDefault="00F266C8" w:rsidP="00F266C8">
      <w:pPr>
        <w:spacing w:line="276" w:lineRule="auto"/>
        <w:ind w:left="284" w:hanging="284"/>
        <w:jc w:val="both"/>
        <w:rPr>
          <w:lang w:val="es-ES_tradnl"/>
        </w:rPr>
      </w:pPr>
      <w:r w:rsidRPr="00F266C8">
        <w:rPr>
          <w:lang w:val="es-ES_tradnl"/>
        </w:rPr>
        <w:t xml:space="preserve">Darling, L., </w:t>
      </w:r>
      <w:proofErr w:type="spellStart"/>
      <w:r w:rsidRPr="00F266C8">
        <w:rPr>
          <w:lang w:val="es-ES_tradnl"/>
        </w:rPr>
        <w:t>Hyler</w:t>
      </w:r>
      <w:proofErr w:type="spellEnd"/>
      <w:r w:rsidRPr="00F266C8">
        <w:rPr>
          <w:lang w:val="es-ES_tradnl"/>
        </w:rPr>
        <w:t xml:space="preserve">, M., &amp; Gardner, M. (2020). </w:t>
      </w:r>
      <w:proofErr w:type="spellStart"/>
      <w:r w:rsidRPr="00F266C8">
        <w:rPr>
          <w:i/>
          <w:iCs/>
          <w:lang w:val="es-ES_tradnl"/>
        </w:rPr>
        <w:t>Effective</w:t>
      </w:r>
      <w:proofErr w:type="spellEnd"/>
      <w:r w:rsidRPr="00F266C8">
        <w:rPr>
          <w:i/>
          <w:iCs/>
          <w:lang w:val="es-ES_tradnl"/>
        </w:rPr>
        <w:t xml:space="preserve"> </w:t>
      </w:r>
      <w:proofErr w:type="spellStart"/>
      <w:r w:rsidRPr="00F266C8">
        <w:rPr>
          <w:i/>
          <w:iCs/>
          <w:lang w:val="es-ES_tradnl"/>
        </w:rPr>
        <w:t>teacher</w:t>
      </w:r>
      <w:proofErr w:type="spellEnd"/>
      <w:r w:rsidRPr="00F266C8">
        <w:rPr>
          <w:i/>
          <w:iCs/>
          <w:lang w:val="es-ES_tradnl"/>
        </w:rPr>
        <w:t xml:space="preserve"> </w:t>
      </w:r>
      <w:proofErr w:type="spellStart"/>
      <w:r w:rsidRPr="00F266C8">
        <w:rPr>
          <w:i/>
          <w:iCs/>
          <w:lang w:val="es-ES_tradnl"/>
        </w:rPr>
        <w:t>professional</w:t>
      </w:r>
      <w:proofErr w:type="spellEnd"/>
      <w:r w:rsidRPr="00F266C8">
        <w:rPr>
          <w:i/>
          <w:iCs/>
          <w:lang w:val="es-ES_tradnl"/>
        </w:rPr>
        <w:t xml:space="preserve"> </w:t>
      </w:r>
      <w:proofErr w:type="spellStart"/>
      <w:r w:rsidRPr="00F266C8">
        <w:rPr>
          <w:i/>
          <w:iCs/>
          <w:lang w:val="es-ES_tradnl"/>
        </w:rPr>
        <w:t>development</w:t>
      </w:r>
      <w:proofErr w:type="spellEnd"/>
      <w:r w:rsidRPr="00F266C8">
        <w:rPr>
          <w:lang w:val="es-ES_tradnl"/>
        </w:rPr>
        <w:t xml:space="preserve">. </w:t>
      </w:r>
      <w:proofErr w:type="spellStart"/>
      <w:r w:rsidRPr="00F266C8">
        <w:rPr>
          <w:lang w:val="es-ES_tradnl"/>
        </w:rPr>
        <w:t>Learning</w:t>
      </w:r>
      <w:proofErr w:type="spellEnd"/>
      <w:r w:rsidRPr="00F266C8">
        <w:rPr>
          <w:lang w:val="es-ES_tradnl"/>
        </w:rPr>
        <w:t xml:space="preserve"> </w:t>
      </w:r>
      <w:proofErr w:type="spellStart"/>
      <w:r w:rsidRPr="00F266C8">
        <w:rPr>
          <w:lang w:val="es-ES_tradnl"/>
        </w:rPr>
        <w:t>Policy</w:t>
      </w:r>
      <w:proofErr w:type="spellEnd"/>
      <w:r w:rsidRPr="00F266C8">
        <w:rPr>
          <w:lang w:val="es-ES_tradnl"/>
        </w:rPr>
        <w:t xml:space="preserve"> </w:t>
      </w:r>
      <w:proofErr w:type="spellStart"/>
      <w:r w:rsidRPr="00F266C8">
        <w:rPr>
          <w:lang w:val="es-ES_tradnl"/>
        </w:rPr>
        <w:t>Institute</w:t>
      </w:r>
      <w:proofErr w:type="spellEnd"/>
      <w:r w:rsidRPr="00F266C8">
        <w:rPr>
          <w:lang w:val="es-ES_tradnl"/>
        </w:rPr>
        <w:t>.</w:t>
      </w:r>
      <w:r w:rsidRPr="00F266C8">
        <w:rPr>
          <w:lang w:val="es-ES_tradnl"/>
        </w:rPr>
        <w:br/>
      </w:r>
      <w:hyperlink r:id="rId15" w:tgtFrame="_new" w:history="1">
        <w:r w:rsidRPr="00F266C8">
          <w:rPr>
            <w:rStyle w:val="Hipervnculo"/>
            <w:lang w:val="es-ES_tradnl"/>
          </w:rPr>
          <w:t>https://learningpolicyinstitute.org/product/effective-teacher-professional-development-report</w:t>
        </w:r>
      </w:hyperlink>
    </w:p>
    <w:p w14:paraId="128DE9BD" w14:textId="77777777" w:rsidR="00F266C8" w:rsidRPr="00B729C3" w:rsidRDefault="00F266C8" w:rsidP="00B729C3">
      <w:pPr>
        <w:spacing w:line="276" w:lineRule="auto"/>
        <w:ind w:left="284" w:hanging="284"/>
        <w:jc w:val="both"/>
        <w:rPr>
          <w:lang w:val="es-ES_tradnl"/>
        </w:rPr>
      </w:pPr>
      <w:r w:rsidRPr="00B729C3">
        <w:rPr>
          <w:lang w:val="es-ES_tradnl"/>
        </w:rPr>
        <w:t>Freire, P. (2021). Pedagogía del oprimido (edición conmemorativa). Siglo XXI Editores.</w:t>
      </w:r>
    </w:p>
    <w:p w14:paraId="694CA43E" w14:textId="6F58B162" w:rsidR="00F266C8" w:rsidRPr="00F266C8" w:rsidRDefault="00F266C8" w:rsidP="00F266C8">
      <w:pPr>
        <w:spacing w:line="276" w:lineRule="auto"/>
        <w:ind w:left="284" w:hanging="284"/>
        <w:jc w:val="both"/>
        <w:rPr>
          <w:lang w:val="es-ES_tradnl"/>
        </w:rPr>
      </w:pPr>
      <w:r w:rsidRPr="00F266C8">
        <w:rPr>
          <w:lang w:val="es-ES_tradnl"/>
        </w:rPr>
        <w:t xml:space="preserve">Giroux, H. (2020). </w:t>
      </w:r>
      <w:proofErr w:type="spellStart"/>
      <w:r w:rsidRPr="00F266C8">
        <w:rPr>
          <w:i/>
          <w:iCs/>
          <w:lang w:val="es-ES_tradnl"/>
        </w:rPr>
        <w:t>On</w:t>
      </w:r>
      <w:proofErr w:type="spellEnd"/>
      <w:r w:rsidRPr="00F266C8">
        <w:rPr>
          <w:i/>
          <w:iCs/>
          <w:lang w:val="es-ES_tradnl"/>
        </w:rPr>
        <w:t xml:space="preserve"> </w:t>
      </w:r>
      <w:proofErr w:type="spellStart"/>
      <w:r w:rsidRPr="00F266C8">
        <w:rPr>
          <w:i/>
          <w:iCs/>
          <w:lang w:val="es-ES_tradnl"/>
        </w:rPr>
        <w:t>critical</w:t>
      </w:r>
      <w:proofErr w:type="spellEnd"/>
      <w:r w:rsidRPr="00F266C8">
        <w:rPr>
          <w:i/>
          <w:iCs/>
          <w:lang w:val="es-ES_tradnl"/>
        </w:rPr>
        <w:t xml:space="preserve"> </w:t>
      </w:r>
      <w:proofErr w:type="spellStart"/>
      <w:r w:rsidRPr="00F266C8">
        <w:rPr>
          <w:i/>
          <w:iCs/>
          <w:lang w:val="es-ES_tradnl"/>
        </w:rPr>
        <w:t>pedagogy</w:t>
      </w:r>
      <w:proofErr w:type="spellEnd"/>
      <w:r w:rsidRPr="00F266C8">
        <w:rPr>
          <w:lang w:val="es-ES_tradnl"/>
        </w:rPr>
        <w:t xml:space="preserve"> (2nd ed.). </w:t>
      </w:r>
      <w:proofErr w:type="spellStart"/>
      <w:r w:rsidRPr="00F266C8">
        <w:rPr>
          <w:lang w:val="es-ES_tradnl"/>
        </w:rPr>
        <w:t>Bloomsbury</w:t>
      </w:r>
      <w:proofErr w:type="spellEnd"/>
      <w:r w:rsidRPr="00F266C8">
        <w:rPr>
          <w:lang w:val="es-ES_tradnl"/>
        </w:rPr>
        <w:t xml:space="preserve"> Academic.</w:t>
      </w:r>
      <w:r w:rsidRPr="00F266C8">
        <w:rPr>
          <w:lang w:val="es-ES_tradnl"/>
        </w:rPr>
        <w:br/>
      </w:r>
      <w:hyperlink r:id="rId16" w:history="1">
        <w:r w:rsidRPr="00F266C8">
          <w:rPr>
            <w:rStyle w:val="Hipervnculo"/>
            <w:lang w:val="es-ES_tradnl"/>
          </w:rPr>
          <w:t>https://www.bloomsbury.com/us/on-critical-pedagogy-9781350145000/</w:t>
        </w:r>
      </w:hyperlink>
      <w:r>
        <w:rPr>
          <w:lang w:val="es-ES_tradnl"/>
        </w:rPr>
        <w:t xml:space="preserve"> </w:t>
      </w:r>
    </w:p>
    <w:p w14:paraId="5A2EB469" w14:textId="77777777" w:rsidR="00F266C8" w:rsidRPr="00F266C8" w:rsidRDefault="00F266C8" w:rsidP="00F266C8">
      <w:pPr>
        <w:spacing w:line="276" w:lineRule="auto"/>
        <w:ind w:left="284" w:hanging="284"/>
        <w:jc w:val="both"/>
        <w:rPr>
          <w:lang w:val="es-ES_tradnl"/>
        </w:rPr>
      </w:pPr>
      <w:r w:rsidRPr="00F266C8">
        <w:rPr>
          <w:lang w:val="es-ES_tradnl"/>
        </w:rPr>
        <w:t xml:space="preserve">Imbernón, F. (2020). </w:t>
      </w:r>
      <w:r w:rsidRPr="00F266C8">
        <w:rPr>
          <w:i/>
          <w:iCs/>
          <w:lang w:val="es-ES_tradnl"/>
        </w:rPr>
        <w:t>La formación y el desarrollo profesional del profesorado: Una mirada crítica</w:t>
      </w:r>
      <w:r w:rsidRPr="00F266C8">
        <w:rPr>
          <w:lang w:val="es-ES_tradnl"/>
        </w:rPr>
        <w:t>. Graó.</w:t>
      </w:r>
      <w:r w:rsidRPr="00F266C8">
        <w:rPr>
          <w:lang w:val="es-ES_tradnl"/>
        </w:rPr>
        <w:br/>
      </w:r>
      <w:hyperlink r:id="rId17" w:history="1">
        <w:r w:rsidRPr="00F266C8">
          <w:rPr>
            <w:rStyle w:val="Hipervnculo"/>
            <w:lang w:val="es-ES_tradnl"/>
          </w:rPr>
          <w:t>https://www.grao.com/es/producto/la-formacion-y-el-desarrollo-profesional-del-profesorado</w:t>
        </w:r>
      </w:hyperlink>
      <w:r>
        <w:rPr>
          <w:lang w:val="es-ES_tradnl"/>
        </w:rPr>
        <w:t xml:space="preserve"> </w:t>
      </w:r>
    </w:p>
    <w:p w14:paraId="4CD9B553" w14:textId="20B072B8" w:rsidR="00F266C8" w:rsidRPr="00F266C8" w:rsidRDefault="00F266C8" w:rsidP="00F266C8">
      <w:pPr>
        <w:spacing w:line="276" w:lineRule="auto"/>
        <w:ind w:left="284" w:hanging="284"/>
        <w:jc w:val="both"/>
        <w:rPr>
          <w:lang w:val="es-ES_tradnl"/>
        </w:rPr>
      </w:pPr>
      <w:proofErr w:type="spellStart"/>
      <w:r w:rsidRPr="00F266C8">
        <w:rPr>
          <w:lang w:val="es-ES_tradnl"/>
        </w:rPr>
        <w:t>Kincheloe</w:t>
      </w:r>
      <w:proofErr w:type="spellEnd"/>
      <w:r w:rsidRPr="00F266C8">
        <w:rPr>
          <w:lang w:val="es-ES_tradnl"/>
        </w:rPr>
        <w:t xml:space="preserve">, J. (2021). </w:t>
      </w:r>
      <w:proofErr w:type="spellStart"/>
      <w:r w:rsidRPr="00F266C8">
        <w:rPr>
          <w:i/>
          <w:iCs/>
          <w:lang w:val="es-ES_tradnl"/>
        </w:rPr>
        <w:t>Critical</w:t>
      </w:r>
      <w:proofErr w:type="spellEnd"/>
      <w:r w:rsidRPr="00F266C8">
        <w:rPr>
          <w:i/>
          <w:iCs/>
          <w:lang w:val="es-ES_tradnl"/>
        </w:rPr>
        <w:t xml:space="preserve"> </w:t>
      </w:r>
      <w:proofErr w:type="spellStart"/>
      <w:r w:rsidRPr="00F266C8">
        <w:rPr>
          <w:i/>
          <w:iCs/>
          <w:lang w:val="es-ES_tradnl"/>
        </w:rPr>
        <w:t>pedagogy</w:t>
      </w:r>
      <w:proofErr w:type="spellEnd"/>
      <w:r w:rsidRPr="00F266C8">
        <w:rPr>
          <w:i/>
          <w:iCs/>
          <w:lang w:val="es-ES_tradnl"/>
        </w:rPr>
        <w:t xml:space="preserve"> primer</w:t>
      </w:r>
      <w:r w:rsidRPr="00F266C8">
        <w:rPr>
          <w:lang w:val="es-ES_tradnl"/>
        </w:rPr>
        <w:t xml:space="preserve"> (2nd ed.). Peter Lang.</w:t>
      </w:r>
      <w:r w:rsidRPr="00F266C8">
        <w:rPr>
          <w:lang w:val="es-ES_tradnl"/>
        </w:rPr>
        <w:br/>
      </w:r>
      <w:hyperlink r:id="rId18" w:history="1">
        <w:r w:rsidRPr="00F266C8">
          <w:rPr>
            <w:rStyle w:val="Hipervnculo"/>
            <w:lang w:val="es-ES_tradnl"/>
          </w:rPr>
          <w:t>https://www.peterlang.com/document/1057796</w:t>
        </w:r>
      </w:hyperlink>
      <w:r>
        <w:rPr>
          <w:lang w:val="es-ES_tradnl"/>
        </w:rPr>
        <w:t xml:space="preserve"> </w:t>
      </w:r>
    </w:p>
    <w:p w14:paraId="570E0D03" w14:textId="77777777" w:rsidR="00F266C8" w:rsidRPr="00F266C8" w:rsidRDefault="00F266C8" w:rsidP="00F266C8">
      <w:pPr>
        <w:spacing w:line="276" w:lineRule="auto"/>
        <w:ind w:left="284" w:hanging="284"/>
        <w:jc w:val="both"/>
        <w:rPr>
          <w:lang w:val="es-ES_tradnl"/>
        </w:rPr>
      </w:pPr>
      <w:r w:rsidRPr="00F266C8">
        <w:rPr>
          <w:lang w:val="es-ES_tradnl"/>
        </w:rPr>
        <w:t xml:space="preserve">McLaren, P. (2020). </w:t>
      </w:r>
      <w:proofErr w:type="spellStart"/>
      <w:r w:rsidRPr="00F266C8">
        <w:rPr>
          <w:i/>
          <w:iCs/>
          <w:lang w:val="es-ES_tradnl"/>
        </w:rPr>
        <w:t>Pedagogy</w:t>
      </w:r>
      <w:proofErr w:type="spellEnd"/>
      <w:r w:rsidRPr="00F266C8">
        <w:rPr>
          <w:i/>
          <w:iCs/>
          <w:lang w:val="es-ES_tradnl"/>
        </w:rPr>
        <w:t xml:space="preserve"> </w:t>
      </w:r>
      <w:proofErr w:type="spellStart"/>
      <w:r w:rsidRPr="00F266C8">
        <w:rPr>
          <w:i/>
          <w:iCs/>
          <w:lang w:val="es-ES_tradnl"/>
        </w:rPr>
        <w:t>of</w:t>
      </w:r>
      <w:proofErr w:type="spellEnd"/>
      <w:r w:rsidRPr="00F266C8">
        <w:rPr>
          <w:i/>
          <w:iCs/>
          <w:lang w:val="es-ES_tradnl"/>
        </w:rPr>
        <w:t xml:space="preserve"> </w:t>
      </w:r>
      <w:proofErr w:type="spellStart"/>
      <w:r w:rsidRPr="00F266C8">
        <w:rPr>
          <w:i/>
          <w:iCs/>
          <w:lang w:val="es-ES_tradnl"/>
        </w:rPr>
        <w:t>insurgency</w:t>
      </w:r>
      <w:proofErr w:type="spellEnd"/>
      <w:r w:rsidRPr="00F266C8">
        <w:rPr>
          <w:i/>
          <w:iCs/>
          <w:lang w:val="es-ES_tradnl"/>
        </w:rPr>
        <w:t xml:space="preserve">: </w:t>
      </w:r>
      <w:proofErr w:type="spellStart"/>
      <w:r w:rsidRPr="00F266C8">
        <w:rPr>
          <w:i/>
          <w:iCs/>
          <w:lang w:val="es-ES_tradnl"/>
        </w:rPr>
        <w:t>From</w:t>
      </w:r>
      <w:proofErr w:type="spellEnd"/>
      <w:r w:rsidRPr="00F266C8">
        <w:rPr>
          <w:i/>
          <w:iCs/>
          <w:lang w:val="es-ES_tradnl"/>
        </w:rPr>
        <w:t xml:space="preserve"> </w:t>
      </w:r>
      <w:proofErr w:type="spellStart"/>
      <w:r w:rsidRPr="00F266C8">
        <w:rPr>
          <w:i/>
          <w:iCs/>
          <w:lang w:val="es-ES_tradnl"/>
        </w:rPr>
        <w:t>resurrection</w:t>
      </w:r>
      <w:proofErr w:type="spellEnd"/>
      <w:r w:rsidRPr="00F266C8">
        <w:rPr>
          <w:i/>
          <w:iCs/>
          <w:lang w:val="es-ES_tradnl"/>
        </w:rPr>
        <w:t xml:space="preserve"> to </w:t>
      </w:r>
      <w:proofErr w:type="spellStart"/>
      <w:r w:rsidRPr="00F266C8">
        <w:rPr>
          <w:i/>
          <w:iCs/>
          <w:lang w:val="es-ES_tradnl"/>
        </w:rPr>
        <w:t>revolution</w:t>
      </w:r>
      <w:proofErr w:type="spellEnd"/>
      <w:r w:rsidRPr="00F266C8">
        <w:rPr>
          <w:lang w:val="es-ES_tradnl"/>
        </w:rPr>
        <w:t>. Peter Lang.</w:t>
      </w:r>
      <w:r w:rsidRPr="00F266C8">
        <w:rPr>
          <w:lang w:val="es-ES_tradnl"/>
        </w:rPr>
        <w:br/>
      </w:r>
      <w:hyperlink r:id="rId19" w:tgtFrame="_new" w:history="1">
        <w:r w:rsidRPr="00F266C8">
          <w:rPr>
            <w:rStyle w:val="Hipervnculo"/>
            <w:lang w:val="es-ES_tradnl"/>
          </w:rPr>
          <w:t>https://www.peterlang.com/document/1057952</w:t>
        </w:r>
      </w:hyperlink>
    </w:p>
    <w:p w14:paraId="58E7DF5A" w14:textId="77777777" w:rsidR="00F266C8" w:rsidRPr="00F266C8" w:rsidRDefault="00F266C8" w:rsidP="00F266C8">
      <w:pPr>
        <w:spacing w:line="276" w:lineRule="auto"/>
        <w:ind w:left="284" w:hanging="284"/>
        <w:jc w:val="both"/>
        <w:rPr>
          <w:lang w:val="es-ES_tradnl"/>
        </w:rPr>
      </w:pPr>
      <w:r w:rsidRPr="00F266C8">
        <w:rPr>
          <w:lang w:val="es-ES_tradnl"/>
        </w:rPr>
        <w:t xml:space="preserve">Torres, C. (2021). </w:t>
      </w:r>
      <w:proofErr w:type="spellStart"/>
      <w:r w:rsidRPr="00F266C8">
        <w:rPr>
          <w:i/>
          <w:iCs/>
          <w:lang w:val="es-ES_tradnl"/>
        </w:rPr>
        <w:t>Public</w:t>
      </w:r>
      <w:proofErr w:type="spellEnd"/>
      <w:r w:rsidRPr="00F266C8">
        <w:rPr>
          <w:i/>
          <w:iCs/>
          <w:lang w:val="es-ES_tradnl"/>
        </w:rPr>
        <w:t xml:space="preserve"> </w:t>
      </w:r>
      <w:proofErr w:type="spellStart"/>
      <w:r w:rsidRPr="00F266C8">
        <w:rPr>
          <w:i/>
          <w:iCs/>
          <w:lang w:val="es-ES_tradnl"/>
        </w:rPr>
        <w:t>universities</w:t>
      </w:r>
      <w:proofErr w:type="spellEnd"/>
      <w:r w:rsidRPr="00F266C8">
        <w:rPr>
          <w:i/>
          <w:iCs/>
          <w:lang w:val="es-ES_tradnl"/>
        </w:rPr>
        <w:t xml:space="preserve"> and </w:t>
      </w:r>
      <w:proofErr w:type="spellStart"/>
      <w:r w:rsidRPr="00F266C8">
        <w:rPr>
          <w:i/>
          <w:iCs/>
          <w:lang w:val="es-ES_tradnl"/>
        </w:rPr>
        <w:t>the</w:t>
      </w:r>
      <w:proofErr w:type="spellEnd"/>
      <w:r w:rsidRPr="00F266C8">
        <w:rPr>
          <w:i/>
          <w:iCs/>
          <w:lang w:val="es-ES_tradnl"/>
        </w:rPr>
        <w:t xml:space="preserve"> neoliberal </w:t>
      </w:r>
      <w:proofErr w:type="spellStart"/>
      <w:r w:rsidRPr="00F266C8">
        <w:rPr>
          <w:i/>
          <w:iCs/>
          <w:lang w:val="es-ES_tradnl"/>
        </w:rPr>
        <w:t>common</w:t>
      </w:r>
      <w:proofErr w:type="spellEnd"/>
      <w:r w:rsidRPr="00F266C8">
        <w:rPr>
          <w:i/>
          <w:iCs/>
          <w:lang w:val="es-ES_tradnl"/>
        </w:rPr>
        <w:t xml:space="preserve"> </w:t>
      </w:r>
      <w:proofErr w:type="spellStart"/>
      <w:r w:rsidRPr="00F266C8">
        <w:rPr>
          <w:i/>
          <w:iCs/>
          <w:lang w:val="es-ES_tradnl"/>
        </w:rPr>
        <w:t>sense</w:t>
      </w:r>
      <w:proofErr w:type="spellEnd"/>
      <w:r w:rsidRPr="00F266C8">
        <w:rPr>
          <w:i/>
          <w:iCs/>
          <w:lang w:val="es-ES_tradnl"/>
        </w:rPr>
        <w:t xml:space="preserve">: </w:t>
      </w:r>
      <w:proofErr w:type="spellStart"/>
      <w:r w:rsidRPr="00F266C8">
        <w:rPr>
          <w:i/>
          <w:iCs/>
          <w:lang w:val="es-ES_tradnl"/>
        </w:rPr>
        <w:t>Seven</w:t>
      </w:r>
      <w:proofErr w:type="spellEnd"/>
      <w:r w:rsidRPr="00F266C8">
        <w:rPr>
          <w:i/>
          <w:iCs/>
          <w:lang w:val="es-ES_tradnl"/>
        </w:rPr>
        <w:t xml:space="preserve"> </w:t>
      </w:r>
      <w:proofErr w:type="spellStart"/>
      <w:r w:rsidRPr="00F266C8">
        <w:rPr>
          <w:i/>
          <w:iCs/>
          <w:lang w:val="es-ES_tradnl"/>
        </w:rPr>
        <w:t>iconoclastic</w:t>
      </w:r>
      <w:proofErr w:type="spellEnd"/>
      <w:r w:rsidRPr="00F266C8">
        <w:rPr>
          <w:i/>
          <w:iCs/>
          <w:lang w:val="es-ES_tradnl"/>
        </w:rPr>
        <w:t xml:space="preserve"> </w:t>
      </w:r>
      <w:proofErr w:type="spellStart"/>
      <w:r w:rsidRPr="00F266C8">
        <w:rPr>
          <w:i/>
          <w:iCs/>
          <w:lang w:val="es-ES_tradnl"/>
        </w:rPr>
        <w:t>theses</w:t>
      </w:r>
      <w:proofErr w:type="spellEnd"/>
      <w:r w:rsidRPr="00F266C8">
        <w:rPr>
          <w:lang w:val="es-ES_tradnl"/>
        </w:rPr>
        <w:t xml:space="preserve">. </w:t>
      </w:r>
      <w:proofErr w:type="spellStart"/>
      <w:r w:rsidRPr="00F266C8">
        <w:rPr>
          <w:lang w:val="es-ES_tradnl"/>
        </w:rPr>
        <w:t>Brill</w:t>
      </w:r>
      <w:proofErr w:type="spellEnd"/>
      <w:r w:rsidRPr="00F266C8">
        <w:rPr>
          <w:lang w:val="es-ES_tradnl"/>
        </w:rPr>
        <w:t>.</w:t>
      </w:r>
      <w:r w:rsidRPr="00F266C8">
        <w:rPr>
          <w:lang w:val="es-ES_tradnl"/>
        </w:rPr>
        <w:br/>
      </w:r>
      <w:hyperlink r:id="rId20" w:tgtFrame="_new" w:history="1">
        <w:r w:rsidRPr="00F266C8">
          <w:rPr>
            <w:rStyle w:val="Hipervnculo"/>
            <w:lang w:val="es-ES_tradnl"/>
          </w:rPr>
          <w:t>https://brill.com/display/title/57238</w:t>
        </w:r>
      </w:hyperlink>
    </w:p>
    <w:p w14:paraId="52705809" w14:textId="77777777" w:rsidR="00F266C8" w:rsidRPr="00F266C8" w:rsidRDefault="00F266C8" w:rsidP="00F266C8">
      <w:pPr>
        <w:spacing w:line="276" w:lineRule="auto"/>
        <w:ind w:left="284" w:hanging="284"/>
        <w:jc w:val="both"/>
        <w:rPr>
          <w:lang w:val="es-ES_tradnl"/>
        </w:rPr>
      </w:pPr>
      <w:r w:rsidRPr="00F266C8">
        <w:rPr>
          <w:lang w:val="es-ES_tradnl"/>
        </w:rPr>
        <w:t xml:space="preserve">UNESCO. (2021). </w:t>
      </w:r>
      <w:proofErr w:type="spellStart"/>
      <w:r w:rsidRPr="00F266C8">
        <w:rPr>
          <w:i/>
          <w:iCs/>
          <w:lang w:val="es-ES_tradnl"/>
        </w:rPr>
        <w:t>Reimaginar</w:t>
      </w:r>
      <w:proofErr w:type="spellEnd"/>
      <w:r w:rsidRPr="00F266C8">
        <w:rPr>
          <w:i/>
          <w:iCs/>
          <w:lang w:val="es-ES_tradnl"/>
        </w:rPr>
        <w:t xml:space="preserve"> juntos nuestros futuros: Un nuevo contrato social para la educación</w:t>
      </w:r>
      <w:r w:rsidRPr="00F266C8">
        <w:rPr>
          <w:lang w:val="es-ES_tradnl"/>
        </w:rPr>
        <w:t>. UNESCO.</w:t>
      </w:r>
      <w:r w:rsidRPr="00F266C8">
        <w:rPr>
          <w:lang w:val="es-ES_tradnl"/>
        </w:rPr>
        <w:br/>
      </w:r>
      <w:hyperlink r:id="rId21" w:history="1">
        <w:r w:rsidRPr="00F266C8">
          <w:rPr>
            <w:rStyle w:val="Hipervnculo"/>
            <w:lang w:val="es-ES_tradnl"/>
          </w:rPr>
          <w:t>https://unesdoc.unesco.org/ark:/48223/pf0000379707</w:t>
        </w:r>
      </w:hyperlink>
      <w:r>
        <w:rPr>
          <w:lang w:val="es-ES_tradnl"/>
        </w:rPr>
        <w:t xml:space="preserve"> </w:t>
      </w:r>
    </w:p>
    <w:p w14:paraId="5EDBB8A0" w14:textId="77777777" w:rsidR="00F266C8" w:rsidRPr="00F266C8" w:rsidRDefault="00F266C8" w:rsidP="00F266C8">
      <w:pPr>
        <w:spacing w:line="276" w:lineRule="auto"/>
        <w:ind w:left="284" w:hanging="284"/>
        <w:jc w:val="both"/>
        <w:rPr>
          <w:lang w:val="es-ES_tradnl"/>
        </w:rPr>
      </w:pPr>
      <w:r w:rsidRPr="00F266C8">
        <w:rPr>
          <w:lang w:val="es-ES_tradnl"/>
        </w:rPr>
        <w:t xml:space="preserve">Vaillant, D. (2020). Formación continua de docentes: Tendencias, desafíos y oportunidades. </w:t>
      </w:r>
      <w:r w:rsidRPr="00F266C8">
        <w:rPr>
          <w:i/>
          <w:iCs/>
          <w:lang w:val="es-ES_tradnl"/>
        </w:rPr>
        <w:t>Revista Iberoamericana de Educación, 82</w:t>
      </w:r>
      <w:r w:rsidRPr="00F266C8">
        <w:rPr>
          <w:lang w:val="es-ES_tradnl"/>
        </w:rPr>
        <w:t>(1), 67–86.</w:t>
      </w:r>
      <w:r w:rsidRPr="00F266C8">
        <w:rPr>
          <w:lang w:val="es-ES_tradnl"/>
        </w:rPr>
        <w:br/>
      </w:r>
      <w:hyperlink r:id="rId22" w:history="1">
        <w:r w:rsidRPr="00F266C8">
          <w:rPr>
            <w:rStyle w:val="Hipervnculo"/>
            <w:lang w:val="es-ES_tradnl"/>
          </w:rPr>
          <w:t>https://doi.org/10.35362/rie8213855</w:t>
        </w:r>
      </w:hyperlink>
      <w:r>
        <w:rPr>
          <w:lang w:val="es-ES_tradnl"/>
        </w:rPr>
        <w:t xml:space="preserve"> </w:t>
      </w:r>
    </w:p>
    <w:p w14:paraId="2E46BF39" w14:textId="77777777" w:rsidR="00F266C8" w:rsidRPr="00B729C3" w:rsidRDefault="00F266C8" w:rsidP="00B729C3">
      <w:pPr>
        <w:spacing w:line="276" w:lineRule="auto"/>
        <w:ind w:left="284" w:hanging="284"/>
        <w:jc w:val="both"/>
        <w:rPr>
          <w:lang w:val="es-ES_tradnl"/>
        </w:rPr>
      </w:pPr>
      <w:r w:rsidRPr="00B729C3">
        <w:rPr>
          <w:lang w:val="es-ES_tradnl"/>
        </w:rPr>
        <w:t>Vaillant, D. (2020). Formación continua de docentes: Tendencias, desafíos y oportunidades. OEI.</w:t>
      </w:r>
    </w:p>
    <w:p w14:paraId="0D631A90" w14:textId="3C400314" w:rsidR="0015628E" w:rsidRDefault="0015628E">
      <w:pPr>
        <w:pStyle w:val="Textoindependiente"/>
        <w:ind w:left="0"/>
        <w:rPr>
          <w:lang w:val="es-ES_tradnl"/>
        </w:rPr>
      </w:pPr>
    </w:p>
    <w:p w14:paraId="7EC2F712" w14:textId="188D6175" w:rsidR="00B729C3" w:rsidRDefault="00B729C3">
      <w:pPr>
        <w:pStyle w:val="Textoindependiente"/>
        <w:ind w:left="0"/>
        <w:rPr>
          <w:lang w:val="es-ES_tradnl"/>
        </w:rPr>
      </w:pPr>
    </w:p>
    <w:p w14:paraId="02E078FC" w14:textId="77777777" w:rsidR="00B729C3" w:rsidRPr="00B729C3" w:rsidRDefault="00B729C3">
      <w:pPr>
        <w:pStyle w:val="Textoindependiente"/>
        <w:ind w:left="0"/>
        <w:rPr>
          <w:lang w:val="es-ES_tradnl"/>
        </w:rPr>
      </w:pPr>
    </w:p>
    <w:p w14:paraId="2DFEADCD" w14:textId="77777777" w:rsidR="0015628E" w:rsidRPr="00B729C3" w:rsidRDefault="00686A37">
      <w:pPr>
        <w:ind w:left="370" w:hanging="284"/>
        <w:rPr>
          <w:rFonts w:ascii="Arial" w:hAnsi="Arial"/>
          <w:b/>
          <w:sz w:val="18"/>
          <w:lang w:val="es-ES_tradnl"/>
        </w:rPr>
      </w:pPr>
      <w:r w:rsidRPr="00B729C3">
        <w:rPr>
          <w:noProof/>
          <w:lang w:val="es-ES_tradnl"/>
        </w:rPr>
        <w:drawing>
          <wp:inline distT="0" distB="0" distL="0" distR="0" wp14:anchorId="13C3A793" wp14:editId="54007BFB">
            <wp:extent cx="844550" cy="29845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3" cstate="print"/>
                    <a:stretch>
                      <a:fillRect/>
                    </a:stretch>
                  </pic:blipFill>
                  <pic:spPr>
                    <a:xfrm>
                      <a:off x="0" y="0"/>
                      <a:ext cx="844550" cy="298450"/>
                    </a:xfrm>
                    <a:prstGeom prst="rect">
                      <a:avLst/>
                    </a:prstGeom>
                  </pic:spPr>
                </pic:pic>
              </a:graphicData>
            </a:graphic>
          </wp:inline>
        </w:drawing>
      </w:r>
      <w:r w:rsidRPr="00B729C3">
        <w:rPr>
          <w:spacing w:val="32"/>
          <w:sz w:val="20"/>
          <w:lang w:val="es-ES_tradnl"/>
        </w:rPr>
        <w:t xml:space="preserve"> </w:t>
      </w:r>
      <w:r w:rsidRPr="00B729C3">
        <w:rPr>
          <w:rFonts w:ascii="Arial" w:hAnsi="Arial"/>
          <w:b/>
          <w:color w:val="082A75"/>
          <w:sz w:val="18"/>
          <w:lang w:val="es-ES_tradnl"/>
        </w:rPr>
        <w:t xml:space="preserve">Esta obra está bajo una licencia de </w:t>
      </w:r>
      <w:r w:rsidRPr="00B729C3">
        <w:rPr>
          <w:rFonts w:ascii="Arial" w:hAnsi="Arial"/>
          <w:b/>
          <w:color w:val="082A75"/>
          <w:spacing w:val="-2"/>
          <w:sz w:val="18"/>
          <w:lang w:val="es-ES_tradnl"/>
        </w:rPr>
        <w:t>Creative</w:t>
      </w:r>
      <w:r w:rsidRPr="00B729C3">
        <w:rPr>
          <w:rFonts w:ascii="Arial" w:hAnsi="Arial"/>
          <w:b/>
          <w:color w:val="082A75"/>
          <w:spacing w:val="5"/>
          <w:sz w:val="18"/>
          <w:lang w:val="es-ES_tradnl"/>
        </w:rPr>
        <w:t xml:space="preserve"> </w:t>
      </w:r>
      <w:proofErr w:type="spellStart"/>
      <w:r w:rsidRPr="00B729C3">
        <w:rPr>
          <w:rFonts w:ascii="Arial" w:hAnsi="Arial"/>
          <w:b/>
          <w:color w:val="082A75"/>
          <w:spacing w:val="-2"/>
          <w:sz w:val="18"/>
          <w:lang w:val="es-ES_tradnl"/>
        </w:rPr>
        <w:t>Commons</w:t>
      </w:r>
      <w:proofErr w:type="spellEnd"/>
      <w:r w:rsidRPr="00B729C3">
        <w:rPr>
          <w:rFonts w:ascii="Arial" w:hAnsi="Arial"/>
          <w:b/>
          <w:color w:val="082A75"/>
          <w:spacing w:val="5"/>
          <w:sz w:val="18"/>
          <w:lang w:val="es-ES_tradnl"/>
        </w:rPr>
        <w:t xml:space="preserve"> </w:t>
      </w:r>
      <w:r w:rsidRPr="00B729C3">
        <w:rPr>
          <w:rFonts w:ascii="Arial" w:hAnsi="Arial"/>
          <w:b/>
          <w:color w:val="082A75"/>
          <w:spacing w:val="-2"/>
          <w:sz w:val="18"/>
          <w:lang w:val="es-ES_tradnl"/>
        </w:rPr>
        <w:t>Reconocimiento-No</w:t>
      </w:r>
      <w:r w:rsidRPr="00B729C3">
        <w:rPr>
          <w:rFonts w:ascii="Arial" w:hAnsi="Arial"/>
          <w:b/>
          <w:color w:val="082A75"/>
          <w:spacing w:val="6"/>
          <w:sz w:val="18"/>
          <w:lang w:val="es-ES_tradnl"/>
        </w:rPr>
        <w:t xml:space="preserve"> </w:t>
      </w:r>
      <w:r w:rsidRPr="00B729C3">
        <w:rPr>
          <w:rFonts w:ascii="Arial" w:hAnsi="Arial"/>
          <w:b/>
          <w:color w:val="082A75"/>
          <w:spacing w:val="-2"/>
          <w:sz w:val="18"/>
          <w:lang w:val="es-ES_tradnl"/>
        </w:rPr>
        <w:t>Comercial</w:t>
      </w:r>
    </w:p>
    <w:p w14:paraId="25B25FF9" w14:textId="4E0E05C0" w:rsidR="0015628E" w:rsidRPr="00B729C3" w:rsidRDefault="00686A37" w:rsidP="001B1A06">
      <w:pPr>
        <w:ind w:left="370" w:right="138"/>
        <w:jc w:val="both"/>
        <w:rPr>
          <w:rFonts w:ascii="Arial" w:hAnsi="Arial"/>
          <w:b/>
          <w:sz w:val="18"/>
          <w:lang w:val="es-ES_tradnl"/>
        </w:rPr>
        <w:sectPr w:rsidR="0015628E" w:rsidRPr="00B729C3" w:rsidSect="00B729C3">
          <w:type w:val="continuous"/>
          <w:pgSz w:w="11910" w:h="16840"/>
          <w:pgMar w:top="1920" w:right="992" w:bottom="1000" w:left="850" w:header="543" w:footer="819" w:gutter="0"/>
          <w:cols w:num="2" w:space="720" w:equalWidth="0">
            <w:col w:w="4686" w:space="593"/>
            <w:col w:w="4789"/>
          </w:cols>
        </w:sectPr>
      </w:pPr>
      <w:r w:rsidRPr="00B729C3">
        <w:rPr>
          <w:rFonts w:ascii="Arial" w:hAnsi="Arial"/>
          <w:b/>
          <w:color w:val="082A75"/>
          <w:sz w:val="18"/>
          <w:lang w:val="es-ES_tradnl"/>
        </w:rPr>
        <w:t>4.0</w:t>
      </w:r>
      <w:r w:rsidRPr="00B729C3">
        <w:rPr>
          <w:rFonts w:ascii="Arial" w:hAnsi="Arial"/>
          <w:b/>
          <w:color w:val="082A75"/>
          <w:spacing w:val="-15"/>
          <w:sz w:val="18"/>
          <w:lang w:val="es-ES_tradnl"/>
        </w:rPr>
        <w:t xml:space="preserve"> </w:t>
      </w:r>
      <w:r w:rsidRPr="00B729C3">
        <w:rPr>
          <w:rFonts w:ascii="Arial" w:hAnsi="Arial"/>
          <w:b/>
          <w:color w:val="082A75"/>
          <w:sz w:val="18"/>
          <w:lang w:val="es-ES_tradnl"/>
        </w:rPr>
        <w:t>Internacional.</w:t>
      </w:r>
      <w:r w:rsidRPr="00B729C3">
        <w:rPr>
          <w:rFonts w:ascii="Arial" w:hAnsi="Arial"/>
          <w:b/>
          <w:color w:val="082A75"/>
          <w:spacing w:val="-12"/>
          <w:sz w:val="18"/>
          <w:lang w:val="es-ES_tradnl"/>
        </w:rPr>
        <w:t xml:space="preserve"> </w:t>
      </w:r>
      <w:r w:rsidRPr="00B729C3">
        <w:rPr>
          <w:rFonts w:ascii="Arial" w:hAnsi="Arial"/>
          <w:b/>
          <w:color w:val="082A75"/>
          <w:sz w:val="18"/>
          <w:lang w:val="es-ES_tradnl"/>
        </w:rPr>
        <w:t>Copyright</w:t>
      </w:r>
      <w:r w:rsidRPr="00B729C3">
        <w:rPr>
          <w:rFonts w:ascii="Arial" w:hAnsi="Arial"/>
          <w:b/>
          <w:color w:val="082A75"/>
          <w:spacing w:val="-13"/>
          <w:sz w:val="18"/>
          <w:lang w:val="es-ES_tradnl"/>
        </w:rPr>
        <w:t xml:space="preserve"> </w:t>
      </w:r>
      <w:r w:rsidRPr="00B729C3">
        <w:rPr>
          <w:rFonts w:ascii="Arial" w:hAnsi="Arial"/>
          <w:b/>
          <w:color w:val="082A75"/>
          <w:sz w:val="18"/>
          <w:lang w:val="es-ES_tradnl"/>
        </w:rPr>
        <w:t>©</w:t>
      </w:r>
      <w:r w:rsidRPr="00B729C3">
        <w:rPr>
          <w:rFonts w:ascii="Arial" w:hAnsi="Arial"/>
          <w:b/>
          <w:color w:val="082A75"/>
          <w:spacing w:val="-12"/>
          <w:sz w:val="18"/>
          <w:lang w:val="es-ES_tradnl"/>
        </w:rPr>
        <w:t xml:space="preserve"> </w:t>
      </w:r>
      <w:r w:rsidR="00F266C8" w:rsidRPr="00F266C8">
        <w:rPr>
          <w:rFonts w:ascii="Arial" w:hAnsi="Arial"/>
          <w:b/>
          <w:color w:val="082A75"/>
          <w:sz w:val="18"/>
          <w:lang w:val="es-ES_tradnl"/>
        </w:rPr>
        <w:t xml:space="preserve">Emily Tatiana Osorio </w:t>
      </w:r>
      <w:proofErr w:type="spellStart"/>
      <w:r w:rsidR="00F266C8" w:rsidRPr="00F266C8">
        <w:rPr>
          <w:rFonts w:ascii="Arial" w:hAnsi="Arial"/>
          <w:b/>
          <w:color w:val="082A75"/>
          <w:sz w:val="18"/>
          <w:lang w:val="es-ES_tradnl"/>
        </w:rPr>
        <w:t>Piaun</w:t>
      </w:r>
      <w:proofErr w:type="spellEnd"/>
      <w:r w:rsidR="00F266C8" w:rsidRPr="00F266C8">
        <w:rPr>
          <w:rFonts w:ascii="Arial" w:hAnsi="Arial"/>
          <w:b/>
          <w:color w:val="082A75"/>
          <w:sz w:val="18"/>
          <w:lang w:val="es-ES_tradnl"/>
        </w:rPr>
        <w:t>, María Fernanda Córdova Portilla y</w:t>
      </w:r>
      <w:r w:rsidR="00F266C8">
        <w:rPr>
          <w:rFonts w:ascii="Arial" w:hAnsi="Arial"/>
          <w:b/>
          <w:color w:val="082A75"/>
          <w:sz w:val="18"/>
          <w:lang w:val="es-ES_tradnl"/>
        </w:rPr>
        <w:t xml:space="preserve"> </w:t>
      </w:r>
      <w:r w:rsidR="00F266C8" w:rsidRPr="00F266C8">
        <w:rPr>
          <w:rFonts w:ascii="Arial" w:hAnsi="Arial"/>
          <w:b/>
          <w:color w:val="082A75"/>
          <w:sz w:val="18"/>
          <w:lang w:val="es-ES_tradnl"/>
        </w:rPr>
        <w:t xml:space="preserve">Milton Alfonso Criollo </w:t>
      </w:r>
      <w:proofErr w:type="spellStart"/>
      <w:r w:rsidR="00F266C8" w:rsidRPr="00F266C8">
        <w:rPr>
          <w:rFonts w:ascii="Arial" w:hAnsi="Arial"/>
          <w:b/>
          <w:color w:val="082A75"/>
          <w:sz w:val="18"/>
          <w:lang w:val="es-ES_tradnl"/>
        </w:rPr>
        <w:t>Turusina</w:t>
      </w:r>
      <w:proofErr w:type="spellEnd"/>
      <w:r w:rsidR="00F266C8" w:rsidRPr="00F266C8">
        <w:rPr>
          <w:rFonts w:ascii="Arial" w:hAnsi="Arial"/>
          <w:b/>
          <w:color w:val="082A75"/>
          <w:sz w:val="18"/>
          <w:lang w:val="es-ES_tradnl"/>
        </w:rPr>
        <w:t>.</w:t>
      </w:r>
    </w:p>
    <w:p w14:paraId="47188C1A" w14:textId="77777777" w:rsidR="0015628E" w:rsidRPr="00B729C3" w:rsidRDefault="0015628E" w:rsidP="001B1A06">
      <w:pPr>
        <w:pStyle w:val="Textoindependiente"/>
        <w:spacing w:before="4"/>
        <w:ind w:left="0"/>
        <w:rPr>
          <w:rFonts w:ascii="Arial"/>
          <w:b/>
          <w:sz w:val="17"/>
          <w:lang w:val="es-ES_tradnl"/>
        </w:rPr>
      </w:pPr>
    </w:p>
    <w:sectPr w:rsidR="0015628E" w:rsidRPr="00B729C3">
      <w:headerReference w:type="default" r:id="rId24"/>
      <w:footerReference w:type="default" r:id="rId25"/>
      <w:pgSz w:w="11910" w:h="16840"/>
      <w:pgMar w:top="1920" w:right="992" w:bottom="280" w:left="85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E423E" w14:textId="77777777" w:rsidR="000D024F" w:rsidRDefault="000D024F">
      <w:r>
        <w:separator/>
      </w:r>
    </w:p>
  </w:endnote>
  <w:endnote w:type="continuationSeparator" w:id="0">
    <w:p w14:paraId="079F0BEE" w14:textId="77777777" w:rsidR="000D024F" w:rsidRDefault="000D0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53E80" w14:textId="77777777" w:rsidR="0015628E" w:rsidRDefault="00686A37">
    <w:pPr>
      <w:pStyle w:val="Textoindependiente"/>
      <w:spacing w:line="14" w:lineRule="auto"/>
      <w:ind w:left="0"/>
      <w:rPr>
        <w:sz w:val="20"/>
      </w:rPr>
    </w:pPr>
    <w:r>
      <w:rPr>
        <w:noProof/>
        <w:sz w:val="20"/>
      </w:rPr>
      <mc:AlternateContent>
        <mc:Choice Requires="wps">
          <w:drawing>
            <wp:anchor distT="0" distB="0" distL="0" distR="0" simplePos="0" relativeHeight="487441408" behindDoc="1" locked="0" layoutInCell="1" allowOverlap="1" wp14:anchorId="36CF1A9A" wp14:editId="45866168">
              <wp:simplePos x="0" y="0"/>
              <wp:positionH relativeFrom="page">
                <wp:posOffset>536839</wp:posOffset>
              </wp:positionH>
              <wp:positionV relativeFrom="page">
                <wp:posOffset>10032365</wp:posOffset>
              </wp:positionV>
              <wp:extent cx="739775" cy="2032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9775" cy="203200"/>
                      </a:xfrm>
                      <a:prstGeom prst="rect">
                        <a:avLst/>
                      </a:prstGeom>
                    </wps:spPr>
                    <wps:txbx>
                      <w:txbxContent>
                        <w:p w14:paraId="5433FC1D" w14:textId="77777777" w:rsidR="0015628E" w:rsidRDefault="00686A37">
                          <w:pPr>
                            <w:spacing w:line="305" w:lineRule="exact"/>
                            <w:ind w:left="20"/>
                            <w:rPr>
                              <w:rFonts w:ascii="Calibri" w:hAnsi="Calibri"/>
                              <w:b/>
                              <w:sz w:val="28"/>
                            </w:rPr>
                          </w:pPr>
                          <w:r>
                            <w:rPr>
                              <w:rFonts w:ascii="Calibri" w:hAnsi="Calibri"/>
                              <w:b/>
                              <w:color w:val="082A75"/>
                              <w:sz w:val="28"/>
                            </w:rPr>
                            <w:t>Página</w:t>
                          </w:r>
                          <w:r>
                            <w:rPr>
                              <w:rFonts w:ascii="Calibri" w:hAnsi="Calibri"/>
                              <w:b/>
                              <w:color w:val="082A75"/>
                              <w:spacing w:val="-1"/>
                              <w:sz w:val="28"/>
                            </w:rPr>
                            <w:t xml:space="preserve"> </w:t>
                          </w:r>
                          <w:r>
                            <w:rPr>
                              <w:rFonts w:ascii="Calibri" w:hAnsi="Calibri"/>
                              <w:b/>
                              <w:color w:val="082A75"/>
                              <w:spacing w:val="-5"/>
                              <w:sz w:val="28"/>
                            </w:rPr>
                            <w:fldChar w:fldCharType="begin"/>
                          </w:r>
                          <w:r>
                            <w:rPr>
                              <w:rFonts w:ascii="Calibri" w:hAnsi="Calibri"/>
                              <w:b/>
                              <w:color w:val="082A75"/>
                              <w:spacing w:val="-5"/>
                              <w:sz w:val="28"/>
                            </w:rPr>
                            <w:instrText xml:space="preserve"> PAGE </w:instrText>
                          </w:r>
                          <w:r>
                            <w:rPr>
                              <w:rFonts w:ascii="Calibri" w:hAnsi="Calibri"/>
                              <w:b/>
                              <w:color w:val="082A75"/>
                              <w:spacing w:val="-5"/>
                              <w:sz w:val="28"/>
                            </w:rPr>
                            <w:fldChar w:fldCharType="separate"/>
                          </w:r>
                          <w:r>
                            <w:rPr>
                              <w:rFonts w:ascii="Calibri" w:hAnsi="Calibri"/>
                              <w:b/>
                              <w:color w:val="082A75"/>
                              <w:spacing w:val="-5"/>
                              <w:sz w:val="28"/>
                            </w:rPr>
                            <w:t>10</w:t>
                          </w:r>
                          <w:r>
                            <w:rPr>
                              <w:rFonts w:ascii="Calibri" w:hAnsi="Calibri"/>
                              <w:b/>
                              <w:color w:val="082A75"/>
                              <w:spacing w:val="-5"/>
                              <w:sz w:val="28"/>
                            </w:rPr>
                            <w:fldChar w:fldCharType="end"/>
                          </w:r>
                        </w:p>
                      </w:txbxContent>
                    </wps:txbx>
                    <wps:bodyPr wrap="square" lIns="0" tIns="0" rIns="0" bIns="0" rtlCol="0">
                      <a:noAutofit/>
                    </wps:bodyPr>
                  </wps:wsp>
                </a:graphicData>
              </a:graphic>
            </wp:anchor>
          </w:drawing>
        </mc:Choice>
        <mc:Fallback>
          <w:pict>
            <v:shapetype w14:anchorId="36CF1A9A" id="_x0000_t202" coordsize="21600,21600" o:spt="202" path="m,l,21600r21600,l21600,xe">
              <v:stroke joinstyle="miter"/>
              <v:path gradientshapeok="t" o:connecttype="rect"/>
            </v:shapetype>
            <v:shape id="Textbox 3" o:spid="_x0000_s1027" type="#_x0000_t202" style="position:absolute;margin-left:42.25pt;margin-top:789.95pt;width:58.25pt;height:16pt;z-index:-15875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" filled="f" stroked="f">
              <v:textbox inset="0,0,0,0">
                <w:txbxContent>
                  <w:p w14:paraId="5433FC1D" w14:textId="77777777" w:rsidR="0015628E" w:rsidRDefault="00686A37">
                    <w:pPr>
                      <w:spacing w:line="305" w:lineRule="exact"/>
                      <w:ind w:left="20"/>
                      <w:rPr>
                        <w:rFonts w:ascii="Calibri" w:hAnsi="Calibri"/>
                        <w:b/>
                        <w:sz w:val="28"/>
                      </w:rPr>
                    </w:pPr>
                    <w:r>
                      <w:rPr>
                        <w:rFonts w:ascii="Calibri" w:hAnsi="Calibri"/>
                        <w:b/>
                        <w:color w:val="082A75"/>
                        <w:sz w:val="28"/>
                      </w:rPr>
                      <w:t>Página</w:t>
                    </w:r>
                    <w:r>
                      <w:rPr>
                        <w:rFonts w:ascii="Calibri" w:hAnsi="Calibri"/>
                        <w:b/>
                        <w:color w:val="082A75"/>
                        <w:spacing w:val="-1"/>
                        <w:sz w:val="28"/>
                      </w:rPr>
                      <w:t xml:space="preserve"> </w:t>
                    </w:r>
                    <w:r>
                      <w:rPr>
                        <w:rFonts w:ascii="Calibri" w:hAnsi="Calibri"/>
                        <w:b/>
                        <w:color w:val="082A75"/>
                        <w:spacing w:val="-5"/>
                        <w:sz w:val="28"/>
                      </w:rPr>
                      <w:fldChar w:fldCharType="begin"/>
                    </w:r>
                    <w:r>
                      <w:rPr>
                        <w:rFonts w:ascii="Calibri" w:hAnsi="Calibri"/>
                        <w:b/>
                        <w:color w:val="082A75"/>
                        <w:spacing w:val="-5"/>
                        <w:sz w:val="28"/>
                      </w:rPr>
                      <w:instrText xml:space="preserve"> PAGE </w:instrText>
                    </w:r>
                    <w:r>
                      <w:rPr>
                        <w:rFonts w:ascii="Calibri" w:hAnsi="Calibri"/>
                        <w:b/>
                        <w:color w:val="082A75"/>
                        <w:spacing w:val="-5"/>
                        <w:sz w:val="28"/>
                      </w:rPr>
                      <w:fldChar w:fldCharType="separate"/>
                    </w:r>
                    <w:r>
                      <w:rPr>
                        <w:rFonts w:ascii="Calibri" w:hAnsi="Calibri"/>
                        <w:b/>
                        <w:color w:val="082A75"/>
                        <w:spacing w:val="-5"/>
                        <w:sz w:val="28"/>
                      </w:rPr>
                      <w:t>10</w:t>
                    </w:r>
                    <w:r>
                      <w:rPr>
                        <w:rFonts w:ascii="Calibri" w:hAnsi="Calibri"/>
                        <w:b/>
                        <w:color w:val="082A75"/>
                        <w:spacing w:val="-5"/>
                        <w:sz w:val="2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8FCE3" w14:textId="77777777" w:rsidR="0015628E" w:rsidRDefault="0015628E">
    <w:pPr>
      <w:pStyle w:val="Textoindependiente"/>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A8923" w14:textId="77777777" w:rsidR="000D024F" w:rsidRDefault="000D024F">
      <w:r>
        <w:separator/>
      </w:r>
    </w:p>
  </w:footnote>
  <w:footnote w:type="continuationSeparator" w:id="0">
    <w:p w14:paraId="4E0233C6" w14:textId="77777777" w:rsidR="000D024F" w:rsidRDefault="000D0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537EF" w14:textId="17BFFBD7" w:rsidR="0015628E" w:rsidRDefault="00B729C3">
    <w:pPr>
      <w:pStyle w:val="Textoindependiente"/>
      <w:spacing w:line="14" w:lineRule="auto"/>
      <w:ind w:left="0"/>
      <w:rPr>
        <w:sz w:val="20"/>
      </w:rPr>
    </w:pPr>
    <w:r>
      <w:rPr>
        <w:noProof/>
        <w:sz w:val="20"/>
      </w:rPr>
      <mc:AlternateContent>
        <mc:Choice Requires="wps">
          <w:drawing>
            <wp:anchor distT="0" distB="0" distL="0" distR="0" simplePos="0" relativeHeight="487440896" behindDoc="1" locked="0" layoutInCell="1" allowOverlap="1" wp14:anchorId="6EF90B76" wp14:editId="7DF24556">
              <wp:simplePos x="0" y="0"/>
              <wp:positionH relativeFrom="page">
                <wp:posOffset>2181225</wp:posOffset>
              </wp:positionH>
              <wp:positionV relativeFrom="page">
                <wp:posOffset>333375</wp:posOffset>
              </wp:positionV>
              <wp:extent cx="3305175" cy="7219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5175" cy="721995"/>
                      </a:xfrm>
                      <a:prstGeom prst="rect">
                        <a:avLst/>
                      </a:prstGeom>
                    </wps:spPr>
                    <wps:txbx>
                      <w:txbxContent>
                        <w:p w14:paraId="1D3CC159" w14:textId="77777777" w:rsidR="0015628E" w:rsidRDefault="00686A37">
                          <w:pPr>
                            <w:spacing w:before="12"/>
                            <w:jc w:val="center"/>
                            <w:rPr>
                              <w:rFonts w:ascii="Arial" w:hAnsi="Arial"/>
                              <w:b/>
                              <w:sz w:val="24"/>
                            </w:rPr>
                          </w:pPr>
                          <w:r>
                            <w:rPr>
                              <w:rFonts w:ascii="Arial" w:hAnsi="Arial"/>
                              <w:b/>
                              <w:color w:val="051F57"/>
                              <w:sz w:val="24"/>
                            </w:rPr>
                            <w:t>Ciencia</w:t>
                          </w:r>
                          <w:r>
                            <w:rPr>
                              <w:rFonts w:ascii="Arial" w:hAnsi="Arial"/>
                              <w:b/>
                              <w:color w:val="051F57"/>
                              <w:spacing w:val="-3"/>
                              <w:sz w:val="24"/>
                            </w:rPr>
                            <w:t xml:space="preserve"> </w:t>
                          </w:r>
                          <w:r>
                            <w:rPr>
                              <w:rFonts w:ascii="Arial" w:hAnsi="Arial"/>
                              <w:b/>
                              <w:color w:val="051F57"/>
                              <w:sz w:val="24"/>
                            </w:rPr>
                            <w:t>y</w:t>
                          </w:r>
                          <w:r>
                            <w:rPr>
                              <w:rFonts w:ascii="Arial" w:hAnsi="Arial"/>
                              <w:b/>
                              <w:color w:val="051F57"/>
                              <w:spacing w:val="-3"/>
                              <w:sz w:val="24"/>
                            </w:rPr>
                            <w:t xml:space="preserve"> </w:t>
                          </w:r>
                          <w:r>
                            <w:rPr>
                              <w:rFonts w:ascii="Arial" w:hAnsi="Arial"/>
                              <w:b/>
                              <w:color w:val="051F57"/>
                              <w:spacing w:val="-2"/>
                              <w:sz w:val="24"/>
                            </w:rPr>
                            <w:t>Educación</w:t>
                          </w:r>
                        </w:p>
                        <w:p w14:paraId="3ED22349" w14:textId="77777777" w:rsidR="0015628E" w:rsidRDefault="00686A37">
                          <w:pPr>
                            <w:jc w:val="center"/>
                            <w:rPr>
                              <w:rFonts w:ascii="Arial"/>
                              <w:b/>
                              <w:sz w:val="24"/>
                            </w:rPr>
                          </w:pPr>
                          <w:r>
                            <w:rPr>
                              <w:rFonts w:ascii="Arial"/>
                              <w:b/>
                              <w:color w:val="051F57"/>
                              <w:sz w:val="24"/>
                            </w:rPr>
                            <w:t>(L-ISSN:</w:t>
                          </w:r>
                          <w:r>
                            <w:rPr>
                              <w:rFonts w:ascii="Arial"/>
                              <w:b/>
                              <w:color w:val="051F57"/>
                              <w:spacing w:val="-4"/>
                              <w:sz w:val="24"/>
                            </w:rPr>
                            <w:t xml:space="preserve"> </w:t>
                          </w:r>
                          <w:r>
                            <w:rPr>
                              <w:rFonts w:ascii="Arial"/>
                              <w:b/>
                              <w:color w:val="051F57"/>
                              <w:sz w:val="24"/>
                            </w:rPr>
                            <w:t>2790-8402</w:t>
                          </w:r>
                          <w:r>
                            <w:rPr>
                              <w:rFonts w:ascii="Arial"/>
                              <w:b/>
                              <w:color w:val="051F57"/>
                              <w:spacing w:val="-4"/>
                              <w:sz w:val="24"/>
                            </w:rPr>
                            <w:t xml:space="preserve"> </w:t>
                          </w:r>
                          <w:r>
                            <w:rPr>
                              <w:rFonts w:ascii="Arial"/>
                              <w:b/>
                              <w:color w:val="051F57"/>
                              <w:sz w:val="24"/>
                            </w:rPr>
                            <w:t>E-ISSN:</w:t>
                          </w:r>
                          <w:r>
                            <w:rPr>
                              <w:rFonts w:ascii="Arial"/>
                              <w:b/>
                              <w:color w:val="051F57"/>
                              <w:spacing w:val="-4"/>
                              <w:sz w:val="24"/>
                            </w:rPr>
                            <w:t xml:space="preserve"> </w:t>
                          </w:r>
                          <w:r>
                            <w:rPr>
                              <w:rFonts w:ascii="Arial"/>
                              <w:b/>
                              <w:color w:val="051F57"/>
                              <w:sz w:val="24"/>
                            </w:rPr>
                            <w:t>2707-</w:t>
                          </w:r>
                          <w:r>
                            <w:rPr>
                              <w:rFonts w:ascii="Arial"/>
                              <w:b/>
                              <w:color w:val="051F57"/>
                              <w:spacing w:val="-2"/>
                              <w:sz w:val="24"/>
                            </w:rPr>
                            <w:t>3378)</w:t>
                          </w:r>
                        </w:p>
                        <w:p w14:paraId="1EA08AF4" w14:textId="35860E44" w:rsidR="0015628E" w:rsidRDefault="00686A37">
                          <w:pPr>
                            <w:ind w:left="1527" w:right="1525" w:hanging="1"/>
                            <w:jc w:val="center"/>
                            <w:rPr>
                              <w:rFonts w:ascii="Arial" w:hAnsi="Arial"/>
                              <w:b/>
                              <w:sz w:val="24"/>
                            </w:rPr>
                          </w:pPr>
                          <w:r>
                            <w:rPr>
                              <w:rFonts w:ascii="Arial" w:hAnsi="Arial"/>
                              <w:b/>
                              <w:color w:val="051F57"/>
                              <w:sz w:val="24"/>
                            </w:rPr>
                            <w:t xml:space="preserve">Vol. </w:t>
                          </w:r>
                          <w:r w:rsidR="00B729C3">
                            <w:rPr>
                              <w:rFonts w:ascii="Arial" w:hAnsi="Arial"/>
                              <w:b/>
                              <w:color w:val="051F57"/>
                              <w:sz w:val="24"/>
                            </w:rPr>
                            <w:t>7</w:t>
                          </w:r>
                          <w:r>
                            <w:rPr>
                              <w:rFonts w:ascii="Arial" w:hAnsi="Arial"/>
                              <w:b/>
                              <w:color w:val="051F57"/>
                              <w:sz w:val="24"/>
                            </w:rPr>
                            <w:t xml:space="preserve"> No. </w:t>
                          </w:r>
                          <w:r w:rsidR="00B729C3">
                            <w:rPr>
                              <w:rFonts w:ascii="Arial" w:hAnsi="Arial"/>
                              <w:b/>
                              <w:color w:val="051F57"/>
                              <w:sz w:val="24"/>
                            </w:rPr>
                            <w:t>2</w:t>
                          </w:r>
                          <w:r>
                            <w:rPr>
                              <w:rFonts w:ascii="Arial" w:hAnsi="Arial"/>
                              <w:b/>
                              <w:color w:val="051F57"/>
                              <w:sz w:val="24"/>
                            </w:rPr>
                            <w:t xml:space="preserve"> </w:t>
                          </w:r>
                          <w:proofErr w:type="gramStart"/>
                          <w:r w:rsidR="00B729C3">
                            <w:rPr>
                              <w:rFonts w:ascii="Arial" w:hAnsi="Arial"/>
                              <w:b/>
                              <w:color w:val="051F57"/>
                              <w:sz w:val="24"/>
                            </w:rPr>
                            <w:t>Febrero</w:t>
                          </w:r>
                          <w:proofErr w:type="gramEnd"/>
                          <w:r w:rsidR="00B729C3">
                            <w:rPr>
                              <w:rFonts w:ascii="Arial" w:hAnsi="Arial"/>
                              <w:b/>
                              <w:color w:val="051F57"/>
                              <w:sz w:val="24"/>
                            </w:rPr>
                            <w:t xml:space="preserve"> del 2026</w:t>
                          </w:r>
                        </w:p>
                      </w:txbxContent>
                    </wps:txbx>
                    <wps:bodyPr wrap="square" lIns="0" tIns="0" rIns="0" bIns="0" rtlCol="0">
                      <a:noAutofit/>
                    </wps:bodyPr>
                  </wps:wsp>
                </a:graphicData>
              </a:graphic>
              <wp14:sizeRelH relativeFrom="margin">
                <wp14:pctWidth>0</wp14:pctWidth>
              </wp14:sizeRelH>
            </wp:anchor>
          </w:drawing>
        </mc:Choice>
        <mc:Fallback>
          <w:pict>
            <v:shapetype w14:anchorId="6EF90B76" id="_x0000_t202" coordsize="21600,21600" o:spt="202" path="m,l,21600r21600,l21600,xe">
              <v:stroke joinstyle="miter"/>
              <v:path gradientshapeok="t" o:connecttype="rect"/>
            </v:shapetype>
            <v:shape id="Textbox 2" o:spid="_x0000_s1026" type="#_x0000_t202" style="position:absolute;margin-left:171.75pt;margin-top:26.25pt;width:260.25pt;height:56.85pt;z-index:-1587558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" filled="f" stroked="f">
              <v:textbox inset="0,0,0,0">
                <w:txbxContent>
                  <w:p w14:paraId="1D3CC159" w14:textId="77777777" w:rsidR="0015628E" w:rsidRDefault="00686A37">
                    <w:pPr>
                      <w:spacing w:before="12"/>
                      <w:jc w:val="center"/>
                      <w:rPr>
                        <w:rFonts w:ascii="Arial" w:hAnsi="Arial"/>
                        <w:b/>
                        <w:sz w:val="24"/>
                      </w:rPr>
                    </w:pPr>
                    <w:r>
                      <w:rPr>
                        <w:rFonts w:ascii="Arial" w:hAnsi="Arial"/>
                        <w:b/>
                        <w:color w:val="051F57"/>
                        <w:sz w:val="24"/>
                      </w:rPr>
                      <w:t>Ciencia</w:t>
                    </w:r>
                    <w:r>
                      <w:rPr>
                        <w:rFonts w:ascii="Arial" w:hAnsi="Arial"/>
                        <w:b/>
                        <w:color w:val="051F57"/>
                        <w:spacing w:val="-3"/>
                        <w:sz w:val="24"/>
                      </w:rPr>
                      <w:t xml:space="preserve"> </w:t>
                    </w:r>
                    <w:r>
                      <w:rPr>
                        <w:rFonts w:ascii="Arial" w:hAnsi="Arial"/>
                        <w:b/>
                        <w:color w:val="051F57"/>
                        <w:sz w:val="24"/>
                      </w:rPr>
                      <w:t>y</w:t>
                    </w:r>
                    <w:r>
                      <w:rPr>
                        <w:rFonts w:ascii="Arial" w:hAnsi="Arial"/>
                        <w:b/>
                        <w:color w:val="051F57"/>
                        <w:spacing w:val="-3"/>
                        <w:sz w:val="24"/>
                      </w:rPr>
                      <w:t xml:space="preserve"> </w:t>
                    </w:r>
                    <w:r>
                      <w:rPr>
                        <w:rFonts w:ascii="Arial" w:hAnsi="Arial"/>
                        <w:b/>
                        <w:color w:val="051F57"/>
                        <w:spacing w:val="-2"/>
                        <w:sz w:val="24"/>
                      </w:rPr>
                      <w:t>Educación</w:t>
                    </w:r>
                  </w:p>
                  <w:p w14:paraId="3ED22349" w14:textId="77777777" w:rsidR="0015628E" w:rsidRDefault="00686A37">
                    <w:pPr>
                      <w:jc w:val="center"/>
                      <w:rPr>
                        <w:rFonts w:ascii="Arial"/>
                        <w:b/>
                        <w:sz w:val="24"/>
                      </w:rPr>
                    </w:pPr>
                    <w:r>
                      <w:rPr>
                        <w:rFonts w:ascii="Arial"/>
                        <w:b/>
                        <w:color w:val="051F57"/>
                        <w:sz w:val="24"/>
                      </w:rPr>
                      <w:t>(L-ISSN:</w:t>
                    </w:r>
                    <w:r>
                      <w:rPr>
                        <w:rFonts w:ascii="Arial"/>
                        <w:b/>
                        <w:color w:val="051F57"/>
                        <w:spacing w:val="-4"/>
                        <w:sz w:val="24"/>
                      </w:rPr>
                      <w:t xml:space="preserve"> </w:t>
                    </w:r>
                    <w:r>
                      <w:rPr>
                        <w:rFonts w:ascii="Arial"/>
                        <w:b/>
                        <w:color w:val="051F57"/>
                        <w:sz w:val="24"/>
                      </w:rPr>
                      <w:t>2790-8402</w:t>
                    </w:r>
                    <w:r>
                      <w:rPr>
                        <w:rFonts w:ascii="Arial"/>
                        <w:b/>
                        <w:color w:val="051F57"/>
                        <w:spacing w:val="-4"/>
                        <w:sz w:val="24"/>
                      </w:rPr>
                      <w:t xml:space="preserve"> </w:t>
                    </w:r>
                    <w:r>
                      <w:rPr>
                        <w:rFonts w:ascii="Arial"/>
                        <w:b/>
                        <w:color w:val="051F57"/>
                        <w:sz w:val="24"/>
                      </w:rPr>
                      <w:t>E-ISSN:</w:t>
                    </w:r>
                    <w:r>
                      <w:rPr>
                        <w:rFonts w:ascii="Arial"/>
                        <w:b/>
                        <w:color w:val="051F57"/>
                        <w:spacing w:val="-4"/>
                        <w:sz w:val="24"/>
                      </w:rPr>
                      <w:t xml:space="preserve"> </w:t>
                    </w:r>
                    <w:r>
                      <w:rPr>
                        <w:rFonts w:ascii="Arial"/>
                        <w:b/>
                        <w:color w:val="051F57"/>
                        <w:sz w:val="24"/>
                      </w:rPr>
                      <w:t>2707-</w:t>
                    </w:r>
                    <w:r>
                      <w:rPr>
                        <w:rFonts w:ascii="Arial"/>
                        <w:b/>
                        <w:color w:val="051F57"/>
                        <w:spacing w:val="-2"/>
                        <w:sz w:val="24"/>
                      </w:rPr>
                      <w:t>3378)</w:t>
                    </w:r>
                  </w:p>
                  <w:p w14:paraId="1EA08AF4" w14:textId="35860E44" w:rsidR="0015628E" w:rsidRDefault="00686A37">
                    <w:pPr>
                      <w:ind w:left="1527" w:right="1525" w:hanging="1"/>
                      <w:jc w:val="center"/>
                      <w:rPr>
                        <w:rFonts w:ascii="Arial" w:hAnsi="Arial"/>
                        <w:b/>
                        <w:sz w:val="24"/>
                      </w:rPr>
                    </w:pPr>
                    <w:r>
                      <w:rPr>
                        <w:rFonts w:ascii="Arial" w:hAnsi="Arial"/>
                        <w:b/>
                        <w:color w:val="051F57"/>
                        <w:sz w:val="24"/>
                      </w:rPr>
                      <w:t xml:space="preserve">Vol. </w:t>
                    </w:r>
                    <w:r w:rsidR="00B729C3">
                      <w:rPr>
                        <w:rFonts w:ascii="Arial" w:hAnsi="Arial"/>
                        <w:b/>
                        <w:color w:val="051F57"/>
                        <w:sz w:val="24"/>
                      </w:rPr>
                      <w:t>7</w:t>
                    </w:r>
                    <w:r>
                      <w:rPr>
                        <w:rFonts w:ascii="Arial" w:hAnsi="Arial"/>
                        <w:b/>
                        <w:color w:val="051F57"/>
                        <w:sz w:val="24"/>
                      </w:rPr>
                      <w:t xml:space="preserve"> No. </w:t>
                    </w:r>
                    <w:r w:rsidR="00B729C3">
                      <w:rPr>
                        <w:rFonts w:ascii="Arial" w:hAnsi="Arial"/>
                        <w:b/>
                        <w:color w:val="051F57"/>
                        <w:sz w:val="24"/>
                      </w:rPr>
                      <w:t>2</w:t>
                    </w:r>
                    <w:r>
                      <w:rPr>
                        <w:rFonts w:ascii="Arial" w:hAnsi="Arial"/>
                        <w:b/>
                        <w:color w:val="051F57"/>
                        <w:sz w:val="24"/>
                      </w:rPr>
                      <w:t xml:space="preserve"> </w:t>
                    </w:r>
                    <w:proofErr w:type="gramStart"/>
                    <w:r w:rsidR="00B729C3">
                      <w:rPr>
                        <w:rFonts w:ascii="Arial" w:hAnsi="Arial"/>
                        <w:b/>
                        <w:color w:val="051F57"/>
                        <w:sz w:val="24"/>
                      </w:rPr>
                      <w:t>Febrero</w:t>
                    </w:r>
                    <w:proofErr w:type="gramEnd"/>
                    <w:r w:rsidR="00B729C3">
                      <w:rPr>
                        <w:rFonts w:ascii="Arial" w:hAnsi="Arial"/>
                        <w:b/>
                        <w:color w:val="051F57"/>
                        <w:sz w:val="24"/>
                      </w:rPr>
                      <w:t xml:space="preserve"> del 2026</w:t>
                    </w:r>
                  </w:p>
                </w:txbxContent>
              </v:textbox>
              <w10:wrap anchorx="page" anchory="page"/>
            </v:shape>
          </w:pict>
        </mc:Fallback>
      </mc:AlternateContent>
    </w:r>
    <w:r w:rsidR="00686A37">
      <w:rPr>
        <w:noProof/>
        <w:sz w:val="20"/>
      </w:rPr>
      <mc:AlternateContent>
        <mc:Choice Requires="wps">
          <w:drawing>
            <wp:anchor distT="0" distB="0" distL="0" distR="0" simplePos="0" relativeHeight="487440384" behindDoc="1" locked="0" layoutInCell="1" allowOverlap="1" wp14:anchorId="3E650793" wp14:editId="4516BE23">
              <wp:simplePos x="0" y="0"/>
              <wp:positionH relativeFrom="page">
                <wp:posOffset>594359</wp:posOffset>
              </wp:positionH>
              <wp:positionV relativeFrom="page">
                <wp:posOffset>1069327</wp:posOffset>
              </wp:positionV>
              <wp:extent cx="637222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72225" cy="1270"/>
                      </a:xfrm>
                      <a:custGeom>
                        <a:avLst/>
                        <a:gdLst/>
                        <a:ahLst/>
                        <a:cxnLst/>
                        <a:rect l="l" t="t" r="r" b="b"/>
                        <a:pathLst>
                          <a:path w="6372225">
                            <a:moveTo>
                              <a:pt x="0" y="0"/>
                            </a:moveTo>
                            <a:lnTo>
                              <a:pt x="6372225" y="0"/>
                            </a:lnTo>
                          </a:path>
                        </a:pathLst>
                      </a:custGeom>
                      <a:ln w="57150">
                        <a:solidFill>
                          <a:srgbClr val="34ABA2"/>
                        </a:solidFill>
                        <a:prstDash val="solid"/>
                      </a:ln>
                    </wps:spPr>
                    <wps:bodyPr wrap="square" lIns="0" tIns="0" rIns="0" bIns="0" rtlCol="0">
                      <a:prstTxWarp prst="textNoShape">
                        <a:avLst/>
                      </a:prstTxWarp>
                      <a:noAutofit/>
                    </wps:bodyPr>
                  </wps:wsp>
                </a:graphicData>
              </a:graphic>
            </wp:anchor>
          </w:drawing>
        </mc:Choice>
        <mc:Fallback>
          <w:pict>
            <v:shape w14:anchorId="768F2199" id="Graphic 1" o:spid="_x0000_s1026" style="position:absolute;margin-left:46.8pt;margin-top:84.2pt;width:501.75pt;height:.1pt;z-index:-15876096;visibility:visible;mso-wrap-style:square;mso-wrap-distance-left:0;mso-wrap-distance-top:0;mso-wrap-distance-right:0;mso-wrap-distance-bottom:0;mso-position-horizontal:absolute;mso-position-horizontal-relative:page;mso-position-vertical:absolute;mso-position-vertical-relative:page;v-text-anchor:top" coordsize="6372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" path="m,l6372225,e" filled="f" strokecolor="#34aba2" strokeweight="4.5pt">
              <v:path arrowok="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144AE" w14:textId="77777777" w:rsidR="0015628E" w:rsidRDefault="0015628E">
    <w:pPr>
      <w:pStyle w:val="Textoindependiente"/>
      <w:spacing w:line="14" w:lineRule="auto"/>
      <w:ind w:left="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07B38"/>
    <w:multiLevelType w:val="multilevel"/>
    <w:tmpl w:val="CF021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0F26ED"/>
    <w:multiLevelType w:val="multilevel"/>
    <w:tmpl w:val="93A0DB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28421D"/>
    <w:multiLevelType w:val="multilevel"/>
    <w:tmpl w:val="11CAB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6F0F43"/>
    <w:multiLevelType w:val="hybridMultilevel"/>
    <w:tmpl w:val="85B88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28E"/>
    <w:rsid w:val="000153A3"/>
    <w:rsid w:val="000D024F"/>
    <w:rsid w:val="00145061"/>
    <w:rsid w:val="001467F2"/>
    <w:rsid w:val="0015628E"/>
    <w:rsid w:val="0019002C"/>
    <w:rsid w:val="001B1A06"/>
    <w:rsid w:val="001D0D25"/>
    <w:rsid w:val="001E4901"/>
    <w:rsid w:val="003521BF"/>
    <w:rsid w:val="003B727A"/>
    <w:rsid w:val="00497498"/>
    <w:rsid w:val="00686A37"/>
    <w:rsid w:val="006B2AB4"/>
    <w:rsid w:val="007177F6"/>
    <w:rsid w:val="00742D30"/>
    <w:rsid w:val="00745B13"/>
    <w:rsid w:val="008E2187"/>
    <w:rsid w:val="00982D96"/>
    <w:rsid w:val="00A61093"/>
    <w:rsid w:val="00B272CC"/>
    <w:rsid w:val="00B729C3"/>
    <w:rsid w:val="00D148DF"/>
    <w:rsid w:val="00D2400F"/>
    <w:rsid w:val="00D6679A"/>
    <w:rsid w:val="00D8174E"/>
    <w:rsid w:val="00E6291C"/>
    <w:rsid w:val="00F266C8"/>
    <w:rsid w:val="00FA47F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67E27"/>
  <w15:docId w15:val="{8E5C6BCE-A57E-40FA-B5CC-7B919A18F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jc w:val="center"/>
      <w:outlineLvl w:val="0"/>
    </w:pPr>
    <w:rPr>
      <w:b/>
      <w:bCs/>
      <w:sz w:val="24"/>
      <w:szCs w:val="24"/>
    </w:rPr>
  </w:style>
  <w:style w:type="paragraph" w:styleId="Ttulo2">
    <w:name w:val="heading 2"/>
    <w:basedOn w:val="Normal"/>
    <w:next w:val="Normal"/>
    <w:link w:val="Ttulo2Car"/>
    <w:uiPriority w:val="9"/>
    <w:semiHidden/>
    <w:unhideWhenUsed/>
    <w:qFormat/>
    <w:rsid w:val="003B727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85"/>
    </w:pPr>
    <w:rPr>
      <w:sz w:val="24"/>
      <w:szCs w:val="24"/>
    </w:rPr>
  </w:style>
  <w:style w:type="paragraph" w:styleId="Ttulo">
    <w:name w:val="Title"/>
    <w:basedOn w:val="Normal"/>
    <w:uiPriority w:val="10"/>
    <w:qFormat/>
    <w:pPr>
      <w:spacing w:line="305" w:lineRule="exact"/>
      <w:ind w:left="20"/>
    </w:pPr>
    <w:rPr>
      <w:rFonts w:ascii="Calibri" w:eastAsia="Calibri" w:hAnsi="Calibri" w:cs="Calibri"/>
      <w:b/>
      <w:bCs/>
      <w:sz w:val="28"/>
      <w:szCs w:val="28"/>
    </w:rPr>
  </w:style>
  <w:style w:type="paragraph" w:styleId="Prrafodelista">
    <w:name w:val="List Paragraph"/>
    <w:basedOn w:val="Normal"/>
    <w:uiPriority w:val="34"/>
    <w:qFormat/>
  </w:style>
  <w:style w:type="paragraph" w:customStyle="1" w:styleId="TableParagraph">
    <w:name w:val="Table Paragraph"/>
    <w:basedOn w:val="Normal"/>
    <w:uiPriority w:val="1"/>
    <w:qFormat/>
    <w:pPr>
      <w:ind w:left="10"/>
      <w:jc w:val="center"/>
    </w:pPr>
  </w:style>
  <w:style w:type="character" w:customStyle="1" w:styleId="inst">
    <w:name w:val="inst"/>
    <w:basedOn w:val="Fuentedeprrafopredeter"/>
    <w:rsid w:val="000153A3"/>
  </w:style>
  <w:style w:type="paragraph" w:styleId="NormalWeb">
    <w:name w:val="Normal (Web)"/>
    <w:basedOn w:val="Normal"/>
    <w:uiPriority w:val="99"/>
    <w:unhideWhenUsed/>
    <w:rsid w:val="00B272CC"/>
    <w:pPr>
      <w:widowControl/>
      <w:autoSpaceDE/>
      <w:autoSpaceDN/>
      <w:spacing w:before="100" w:beforeAutospacing="1" w:after="100" w:afterAutospacing="1"/>
    </w:pPr>
    <w:rPr>
      <w:sz w:val="24"/>
      <w:szCs w:val="24"/>
      <w:lang w:val="es-EC" w:eastAsia="es-EC"/>
    </w:rPr>
  </w:style>
  <w:style w:type="table" w:styleId="Tablaconcuadrcula">
    <w:name w:val="Table Grid"/>
    <w:basedOn w:val="Tablanormal"/>
    <w:uiPriority w:val="39"/>
    <w:rsid w:val="001467F2"/>
    <w:pPr>
      <w:widowControl/>
      <w:autoSpaceDE/>
      <w:autoSpaceDN/>
    </w:pPr>
    <w:rPr>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E2187"/>
    <w:rPr>
      <w:color w:val="0000FF" w:themeColor="hyperlink"/>
      <w:u w:val="single"/>
    </w:rPr>
  </w:style>
  <w:style w:type="character" w:styleId="Mencinsinresolver">
    <w:name w:val="Unresolved Mention"/>
    <w:basedOn w:val="Fuentedeprrafopredeter"/>
    <w:uiPriority w:val="99"/>
    <w:semiHidden/>
    <w:unhideWhenUsed/>
    <w:rsid w:val="008E2187"/>
    <w:rPr>
      <w:color w:val="605E5C"/>
      <w:shd w:val="clear" w:color="auto" w:fill="E1DFDD"/>
    </w:rPr>
  </w:style>
  <w:style w:type="character" w:styleId="Textoennegrita">
    <w:name w:val="Strong"/>
    <w:basedOn w:val="Fuentedeprrafopredeter"/>
    <w:uiPriority w:val="22"/>
    <w:qFormat/>
    <w:rsid w:val="00FA47FF"/>
    <w:rPr>
      <w:b/>
      <w:bCs/>
    </w:rPr>
  </w:style>
  <w:style w:type="character" w:customStyle="1" w:styleId="Ttulo2Car">
    <w:name w:val="Título 2 Car"/>
    <w:basedOn w:val="Fuentedeprrafopredeter"/>
    <w:link w:val="Ttulo2"/>
    <w:uiPriority w:val="9"/>
    <w:semiHidden/>
    <w:rsid w:val="003B727A"/>
    <w:rPr>
      <w:rFonts w:asciiTheme="majorHAnsi" w:eastAsiaTheme="majorEastAsia" w:hAnsiTheme="majorHAnsi" w:cstheme="majorBidi"/>
      <w:color w:val="365F91" w:themeColor="accent1" w:themeShade="BF"/>
      <w:sz w:val="26"/>
      <w:szCs w:val="26"/>
      <w:lang w:val="es-ES"/>
    </w:rPr>
  </w:style>
  <w:style w:type="character" w:styleId="nfasis">
    <w:name w:val="Emphasis"/>
    <w:basedOn w:val="Fuentedeprrafopredeter"/>
    <w:uiPriority w:val="20"/>
    <w:qFormat/>
    <w:rsid w:val="001B1A06"/>
    <w:rPr>
      <w:i/>
      <w:iCs/>
    </w:rPr>
  </w:style>
  <w:style w:type="paragraph" w:styleId="Encabezado">
    <w:name w:val="header"/>
    <w:basedOn w:val="Normal"/>
    <w:link w:val="EncabezadoCar"/>
    <w:uiPriority w:val="99"/>
    <w:unhideWhenUsed/>
    <w:rsid w:val="00B729C3"/>
    <w:pPr>
      <w:tabs>
        <w:tab w:val="center" w:pos="4252"/>
        <w:tab w:val="right" w:pos="8504"/>
      </w:tabs>
    </w:pPr>
  </w:style>
  <w:style w:type="character" w:customStyle="1" w:styleId="EncabezadoCar">
    <w:name w:val="Encabezado Car"/>
    <w:basedOn w:val="Fuentedeprrafopredeter"/>
    <w:link w:val="Encabezado"/>
    <w:uiPriority w:val="99"/>
    <w:rsid w:val="00B729C3"/>
    <w:rPr>
      <w:rFonts w:ascii="Times New Roman" w:eastAsia="Times New Roman" w:hAnsi="Times New Roman" w:cs="Times New Roman"/>
      <w:lang w:val="es-ES"/>
    </w:rPr>
  </w:style>
  <w:style w:type="paragraph" w:styleId="Piedepgina">
    <w:name w:val="footer"/>
    <w:basedOn w:val="Normal"/>
    <w:link w:val="PiedepginaCar"/>
    <w:uiPriority w:val="99"/>
    <w:unhideWhenUsed/>
    <w:rsid w:val="00B729C3"/>
    <w:pPr>
      <w:tabs>
        <w:tab w:val="center" w:pos="4252"/>
        <w:tab w:val="right" w:pos="8504"/>
      </w:tabs>
    </w:pPr>
  </w:style>
  <w:style w:type="character" w:customStyle="1" w:styleId="PiedepginaCar">
    <w:name w:val="Pie de página Car"/>
    <w:basedOn w:val="Fuentedeprrafopredeter"/>
    <w:link w:val="Piedepgina"/>
    <w:uiPriority w:val="99"/>
    <w:rsid w:val="00B729C3"/>
    <w:rPr>
      <w:rFonts w:ascii="Times New Roman" w:eastAsia="Times New Roman" w:hAnsi="Times New Roman" w:cs="Times New Roman"/>
      <w:lang w:val="es-ES"/>
    </w:rPr>
  </w:style>
  <w:style w:type="character" w:styleId="Hipervnculovisitado">
    <w:name w:val="FollowedHyperlink"/>
    <w:basedOn w:val="Fuentedeprrafopredeter"/>
    <w:uiPriority w:val="99"/>
    <w:semiHidden/>
    <w:unhideWhenUsed/>
    <w:rsid w:val="00B729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37998">
      <w:bodyDiv w:val="1"/>
      <w:marLeft w:val="0"/>
      <w:marRight w:val="0"/>
      <w:marTop w:val="0"/>
      <w:marBottom w:val="0"/>
      <w:divBdr>
        <w:top w:val="none" w:sz="0" w:space="0" w:color="auto"/>
        <w:left w:val="none" w:sz="0" w:space="0" w:color="auto"/>
        <w:bottom w:val="none" w:sz="0" w:space="0" w:color="auto"/>
        <w:right w:val="none" w:sz="0" w:space="0" w:color="auto"/>
      </w:divBdr>
    </w:div>
    <w:div w:id="514151196">
      <w:bodyDiv w:val="1"/>
      <w:marLeft w:val="0"/>
      <w:marRight w:val="0"/>
      <w:marTop w:val="0"/>
      <w:marBottom w:val="0"/>
      <w:divBdr>
        <w:top w:val="none" w:sz="0" w:space="0" w:color="auto"/>
        <w:left w:val="none" w:sz="0" w:space="0" w:color="auto"/>
        <w:bottom w:val="none" w:sz="0" w:space="0" w:color="auto"/>
        <w:right w:val="none" w:sz="0" w:space="0" w:color="auto"/>
      </w:divBdr>
    </w:div>
    <w:div w:id="697314551">
      <w:bodyDiv w:val="1"/>
      <w:marLeft w:val="0"/>
      <w:marRight w:val="0"/>
      <w:marTop w:val="0"/>
      <w:marBottom w:val="0"/>
      <w:divBdr>
        <w:top w:val="none" w:sz="0" w:space="0" w:color="auto"/>
        <w:left w:val="none" w:sz="0" w:space="0" w:color="auto"/>
        <w:bottom w:val="none" w:sz="0" w:space="0" w:color="auto"/>
        <w:right w:val="none" w:sz="0" w:space="0" w:color="auto"/>
      </w:divBdr>
    </w:div>
    <w:div w:id="706221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3377-6193" TargetMode="External"/><Relationship Id="rId13" Type="http://schemas.openxmlformats.org/officeDocument/2006/relationships/hyperlink" Target="https://doi.org/10.1016/j.ijedudev.2021.102458" TargetMode="External"/><Relationship Id="rId18" Type="http://schemas.openxmlformats.org/officeDocument/2006/relationships/hyperlink" Target="https://www.peterlang.com/document/1057796"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unesdoc.unesco.org/ark:/48223/pf0000379707" TargetMode="External"/><Relationship Id="rId7" Type="http://schemas.openxmlformats.org/officeDocument/2006/relationships/hyperlink" Target="https://orcid.org/0009-0002-6774-6248" TargetMode="External"/><Relationship Id="rId12" Type="http://schemas.openxmlformats.org/officeDocument/2006/relationships/hyperlink" Target="https://www.routledge.com/Ideology-and-Curriculum/Apple/p/book/9780367365078" TargetMode="External"/><Relationship Id="rId17" Type="http://schemas.openxmlformats.org/officeDocument/2006/relationships/hyperlink" Target="https://www.grao.com/es/producto/la-formacion-y-el-desarrollo-profesional-del-profesorado"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bloomsbury.com/us/on-critical-pedagogy-9781350145000/" TargetMode="External"/><Relationship Id="rId20" Type="http://schemas.openxmlformats.org/officeDocument/2006/relationships/hyperlink" Target="https://brill.com/display/title/5723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learningpolicyinstitute.org/product/effective-teacher-professional-development-report" TargetMode="External"/><Relationship Id="rId23" Type="http://schemas.openxmlformats.org/officeDocument/2006/relationships/image" Target="media/image1.png"/><Relationship Id="rId10" Type="http://schemas.openxmlformats.org/officeDocument/2006/relationships/header" Target="header1.xml"/><Relationship Id="rId19" Type="http://schemas.openxmlformats.org/officeDocument/2006/relationships/hyperlink" Target="https://www.peterlang.com/document/1057952" TargetMode="External"/><Relationship Id="rId4" Type="http://schemas.openxmlformats.org/officeDocument/2006/relationships/webSettings" Target="webSettings.xml"/><Relationship Id="rId9" Type="http://schemas.openxmlformats.org/officeDocument/2006/relationships/hyperlink" Target="https://orcid.org/0000-0002-3394-1160" TargetMode="External"/><Relationship Id="rId14" Type="http://schemas.openxmlformats.org/officeDocument/2006/relationships/hyperlink" Target="https://doi.org/10.29121/granthaalayah.v9.i4.2021.3813" TargetMode="External"/><Relationship Id="rId22" Type="http://schemas.openxmlformats.org/officeDocument/2006/relationships/hyperlink" Target="https://doi.org/10.35362/rie8213855"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8</Pages>
  <Words>4142</Words>
  <Characters>22783</Characters>
  <Application>Microsoft Office Word</Application>
  <DocSecurity>0</DocSecurity>
  <Lines>189</Lines>
  <Paragraphs>53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Duanys Miguel Peña Lopez</dc:creator>
  <cp:lastModifiedBy>MI PC</cp:lastModifiedBy>
  <cp:revision>4</cp:revision>
  <dcterms:created xsi:type="dcterms:W3CDTF">2026-01-29T19:30:00Z</dcterms:created>
  <dcterms:modified xsi:type="dcterms:W3CDTF">2026-02-04T04:01:00Z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2023-01-20T00:00:00Z</vt:filetime>
  </property>
  <property fmtid="{D5CDD505-2E9C-101B-9397-08002B2CF9AE}" pid="3" name="Creator">
    <vt:lpwstr>CamScanner office converter</vt:lpwstr>
  </property>
  <property fmtid="{D5CDD505-2E9C-101B-9397-08002B2CF9AE}" pid="4" name="LastSaved">
    <vt:filetime>2026-01-25T00:00:00Z</vt:filetime>
  </property>
</Properties>
</file>